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3CE7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14:paraId="4CF4C85B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5B72113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3D7CC3D3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76713B0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70F2A9C0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86710BB" w14:textId="3EB3165D" w:rsidR="007D32DC" w:rsidRPr="00FF1500" w:rsidRDefault="00FF1500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Факультет дизайна, изящных искусств и медиа-технологий</w:t>
      </w:r>
    </w:p>
    <w:p w14:paraId="14F991A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5558497" w14:textId="2C2DFCEF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Кафедра</w:t>
      </w:r>
      <w:r w:rsidR="00FF1500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средового и графического дизайна</w:t>
      </w:r>
    </w:p>
    <w:p w14:paraId="7CCC7549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ABC68F4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4F3623E" w14:textId="77777777" w:rsidR="00423D83" w:rsidRPr="00423D83" w:rsidRDefault="00423D83" w:rsidP="00423D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423D83">
        <w:rPr>
          <w:rFonts w:ascii="Times New Roman" w:hAnsi="Times New Roman"/>
          <w:sz w:val="28"/>
          <w:szCs w:val="28"/>
        </w:rPr>
        <w:t xml:space="preserve">УТВЕРЖДЕНО </w:t>
      </w:r>
    </w:p>
    <w:p w14:paraId="580C8EC8" w14:textId="77777777" w:rsidR="00423D83" w:rsidRPr="00423D83" w:rsidRDefault="00423D83" w:rsidP="00423D83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423D83">
        <w:rPr>
          <w:rFonts w:ascii="Times New Roman" w:hAnsi="Times New Roman"/>
          <w:sz w:val="28"/>
          <w:szCs w:val="28"/>
        </w:rPr>
        <w:t xml:space="preserve">Решением Ученого совета </w:t>
      </w:r>
    </w:p>
    <w:p w14:paraId="6A12CEA8" w14:textId="5A95C16A" w:rsidR="00423D83" w:rsidRDefault="00423D83" w:rsidP="00423D8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423D83">
        <w:rPr>
          <w:rFonts w:ascii="Times New Roman" w:hAnsi="Times New Roman"/>
          <w:sz w:val="28"/>
          <w:szCs w:val="28"/>
        </w:rPr>
        <w:t>Протокол №__</w:t>
      </w:r>
      <w:r>
        <w:rPr>
          <w:rFonts w:ascii="Times New Roman" w:hAnsi="Times New Roman"/>
          <w:sz w:val="28"/>
          <w:szCs w:val="28"/>
        </w:rPr>
        <w:t>6</w:t>
      </w:r>
      <w:r w:rsidRPr="00423D83">
        <w:rPr>
          <w:rFonts w:ascii="Times New Roman" w:hAnsi="Times New Roman"/>
          <w:sz w:val="28"/>
          <w:szCs w:val="28"/>
        </w:rPr>
        <w:t>_________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60A4C7F7" w14:textId="62EDDF20" w:rsidR="007D32DC" w:rsidRPr="007D32DC" w:rsidRDefault="00423D83" w:rsidP="00423D8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727D75" w:rsidRPr="00727D75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25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727D75" w:rsidRPr="00727D75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февраля</w:t>
      </w:r>
      <w:r w:rsid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727D75" w:rsidRPr="00727D75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21</w:t>
      </w:r>
      <w:r w:rsid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г.</w:t>
      </w:r>
    </w:p>
    <w:p w14:paraId="2C9833F6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0E270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7FD10E3" w14:textId="0A9F31F8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527DB545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3BA00BFB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7D32DC" w:rsidRPr="007D32DC" w14:paraId="333F3BB2" w14:textId="77777777" w:rsidTr="00635607">
        <w:trPr>
          <w:trHeight w:val="303"/>
          <w:jc w:val="center"/>
        </w:trPr>
        <w:tc>
          <w:tcPr>
            <w:tcW w:w="3144" w:type="dxa"/>
            <w:vAlign w:val="center"/>
          </w:tcPr>
          <w:p w14:paraId="05F875F4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27D1B5FC" w14:textId="283930C7" w:rsidR="007D32DC" w:rsidRPr="007D32DC" w:rsidRDefault="00FF1500" w:rsidP="00FF1500">
            <w:pPr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54.03.01 Дизайн</w:t>
            </w:r>
          </w:p>
        </w:tc>
      </w:tr>
      <w:tr w:rsidR="007D32DC" w:rsidRPr="007D32DC" w14:paraId="44C83C3A" w14:textId="77777777" w:rsidTr="006356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1BE1E984" w14:textId="77777777" w:rsidR="007D32DC" w:rsidRPr="007D32DC" w:rsidRDefault="007D32DC" w:rsidP="007D32DC">
            <w:pPr>
              <w:suppressAutoHyphens/>
              <w:spacing w:after="0" w:line="240" w:lineRule="auto"/>
              <w:ind w:firstLine="652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D32DC" w:rsidRPr="007D32DC" w14:paraId="31AE08FA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50BB5DA7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3F04AEAD" w14:textId="323C88D6" w:rsidR="007D32DC" w:rsidRPr="00FF1500" w:rsidRDefault="00FF1500" w:rsidP="00FF1500">
            <w:pPr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Графический дизайн</w:t>
            </w:r>
          </w:p>
        </w:tc>
      </w:tr>
      <w:tr w:rsidR="007D32DC" w:rsidRPr="007D32DC" w14:paraId="5DF00C5D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7C9B2866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6769B921" w14:textId="77777777" w:rsidR="007D32DC" w:rsidRPr="007D32DC" w:rsidRDefault="007D32DC" w:rsidP="00FF1500">
            <w:pPr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7D32DC" w:rsidRPr="007D32DC" w14:paraId="42DBD69A" w14:textId="77777777" w:rsidTr="00635607">
        <w:trPr>
          <w:trHeight w:val="623"/>
          <w:jc w:val="center"/>
        </w:trPr>
        <w:tc>
          <w:tcPr>
            <w:tcW w:w="3144" w:type="dxa"/>
            <w:vAlign w:val="center"/>
          </w:tcPr>
          <w:p w14:paraId="5D1742C5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47271EF7" w14:textId="717461D5" w:rsidR="007D32DC" w:rsidRPr="00FF1500" w:rsidRDefault="00FF1500" w:rsidP="00FF1500">
            <w:pPr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7D32DC" w:rsidRPr="007D32DC" w14:paraId="244FB0F5" w14:textId="77777777" w:rsidTr="00635607">
        <w:trPr>
          <w:trHeight w:val="209"/>
          <w:jc w:val="center"/>
        </w:trPr>
        <w:tc>
          <w:tcPr>
            <w:tcW w:w="3144" w:type="dxa"/>
            <w:vAlign w:val="center"/>
          </w:tcPr>
          <w:p w14:paraId="06C4A8DE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418EF4BC" w14:textId="18DA1A1F" w:rsidR="007D32DC" w:rsidRPr="007D32DC" w:rsidRDefault="007D32DC" w:rsidP="00FF1500">
            <w:pPr>
              <w:suppressAutoHyphens/>
              <w:spacing w:after="0" w:line="240" w:lineRule="auto"/>
              <w:ind w:left="13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32DC" w:rsidRPr="007D32DC" w14:paraId="53A068BC" w14:textId="77777777" w:rsidTr="00635607">
        <w:trPr>
          <w:trHeight w:val="314"/>
          <w:jc w:val="center"/>
        </w:trPr>
        <w:tc>
          <w:tcPr>
            <w:tcW w:w="3144" w:type="dxa"/>
            <w:vAlign w:val="center"/>
          </w:tcPr>
          <w:p w14:paraId="2044669F" w14:textId="77777777" w:rsidR="007D32DC" w:rsidRPr="007D32DC" w:rsidRDefault="007D32DC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7B219D67" w14:textId="612E2091" w:rsidR="007D32DC" w:rsidRPr="007D32DC" w:rsidRDefault="00644C78" w:rsidP="00FF1500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очно-заочная</w:t>
            </w:r>
          </w:p>
        </w:tc>
      </w:tr>
      <w:tr w:rsidR="007D32DC" w:rsidRPr="007D32DC" w14:paraId="68ACCD9C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4BDED8ED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F34D3C4" w14:textId="31B7CD1B" w:rsidR="007D32DC" w:rsidRPr="007D32DC" w:rsidRDefault="007D32DC" w:rsidP="00FF1500">
            <w:pPr>
              <w:suppressAutoHyphens/>
              <w:spacing w:after="0" w:line="240" w:lineRule="auto"/>
              <w:ind w:left="1311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7D32DC" w:rsidRPr="007D32DC" w14:paraId="725221EF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4858B77B" w14:textId="77777777" w:rsidR="007D32DC" w:rsidRPr="00A50CE4" w:rsidRDefault="00E255B5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</w:t>
            </w:r>
            <w:r w:rsidR="007D32DC"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0E83D369" w14:textId="336A8797" w:rsidR="007D32DC" w:rsidRPr="00A50CE4" w:rsidRDefault="00FF1500" w:rsidP="00FF1500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131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преддипломная</w:t>
            </w:r>
          </w:p>
        </w:tc>
      </w:tr>
      <w:tr w:rsidR="007D32DC" w:rsidRPr="007D32DC" w14:paraId="3E871332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53ECAFE8" w14:textId="77777777" w:rsidR="007D32DC" w:rsidRPr="00A50CE4" w:rsidRDefault="007D32DC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A252848" w14:textId="73444325" w:rsidR="007D32DC" w:rsidRPr="00A50CE4" w:rsidRDefault="007D32DC" w:rsidP="00FF1500">
            <w:pPr>
              <w:suppressAutoHyphens/>
              <w:spacing w:after="0" w:line="240" w:lineRule="auto"/>
              <w:ind w:left="1311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5EF8321D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2A77147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D32DC" w:rsidRPr="007D32DC" w14:paraId="7E2234FA" w14:textId="77777777" w:rsidTr="006356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B19C78" w14:textId="77777777" w:rsidR="007D32DC" w:rsidRPr="007D32DC" w:rsidRDefault="007D32DC" w:rsidP="007D32DC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CC5BD1" w14:textId="77777777" w:rsidR="007D32DC" w:rsidRPr="007D32DC" w:rsidRDefault="007D32DC" w:rsidP="007D32DC">
            <w:pPr>
              <w:suppressAutoHyphens/>
              <w:spacing w:after="0" w:line="220" w:lineRule="exact"/>
              <w:ind w:firstLine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EB51EC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74B27AE9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14:paraId="7D4A0AE8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57503D" w14:textId="5362BEEB" w:rsidR="007D32DC" w:rsidRPr="00FF1500" w:rsidRDefault="00644C78" w:rsidP="00FF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  <w:r w:rsidR="00FF15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="00FF150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ADD98E" w14:textId="5CF3ADCC" w:rsidR="007D32DC" w:rsidRPr="00FF1500" w:rsidRDefault="00727D75" w:rsidP="00727D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</w:t>
            </w:r>
            <w:r w:rsidR="00FF15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7FC233" w14:textId="2AF8C584" w:rsidR="007D32DC" w:rsidRPr="007D32DC" w:rsidRDefault="00FF1500" w:rsidP="00FF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7D32DC" w:rsidRPr="007D32DC" w14:paraId="512548F7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4E070E" w14:textId="77777777" w:rsidR="007D32DC" w:rsidRPr="007D32DC" w:rsidRDefault="007D32DC" w:rsidP="00FF1500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71911C" w14:textId="6E3243CC" w:rsidR="007D32DC" w:rsidRPr="00FF1500" w:rsidRDefault="00727D75" w:rsidP="00727D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</w:t>
            </w:r>
            <w:r w:rsidR="00FF15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D89DAA" w14:textId="77777777" w:rsidR="007D32DC" w:rsidRPr="007D32DC" w:rsidRDefault="007D32DC" w:rsidP="00FF15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1E6D0D24" w14:textId="77777777" w:rsid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89DD6A6" w14:textId="24BE11E7" w:rsidR="00C963C3" w:rsidRDefault="00C963C3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04961F0" w14:textId="77777777" w:rsidR="00A11E7C" w:rsidRPr="007D32DC" w:rsidRDefault="00A11E7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A407D77" w14:textId="77777777" w:rsidR="00652B87" w:rsidRDefault="00652B87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71A0BEE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1D48912A" w14:textId="02ABE2E9" w:rsidR="007D32DC" w:rsidRPr="007D32DC" w:rsidRDefault="0068570A" w:rsidP="0068570A">
      <w:pPr>
        <w:tabs>
          <w:tab w:val="center" w:pos="4677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FF1500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14:paraId="3E29E3D6" w14:textId="77777777" w:rsidR="00423D83" w:rsidRDefault="00423D83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3F5BAB9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781E21BA" w14:textId="5B8E9E15" w:rsidR="00727D75" w:rsidRPr="00727D75" w:rsidRDefault="00727D75" w:rsidP="00727D75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 высшего образования по направлению подготовки 54.03.01 Дизайн, утвержденного приказом Министерства науки и высшего образования РФ  от 13.08.2020 г.  № 1015;</w:t>
      </w:r>
    </w:p>
    <w:p w14:paraId="3700DF65" w14:textId="77777777" w:rsidR="00727D75" w:rsidRPr="00727D75" w:rsidRDefault="00727D75" w:rsidP="00727D75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>Профессионального стандарта «Графический дизайнер», утвержденного приказом Министерства труда и социальной защиты РФ от «17» января 2017г. № 40н;</w:t>
      </w:r>
    </w:p>
    <w:p w14:paraId="3787053A" w14:textId="2F31C447" w:rsidR="00727D75" w:rsidRPr="00727D75" w:rsidRDefault="00727D75" w:rsidP="00727D75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Учебного плана по направлению подготовки 54.03.01 Дизайн, профиль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подготовки </w:t>
      </w: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>«Графический дизайн», утвержденного от 25.02.2021 г., протокол  № 6.</w:t>
      </w:r>
    </w:p>
    <w:p w14:paraId="572668FB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7964756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B3BAC7F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B556087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D740861" w14:textId="55462123" w:rsidR="007D32DC" w:rsidRPr="007D32DC" w:rsidRDefault="007D32DC" w:rsidP="00FF15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FF1500" w:rsidRPr="00727D75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(преддипломной)</w:t>
      </w: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принята на </w:t>
      </w:r>
      <w:r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 xml:space="preserve">заседании кафедры </w:t>
      </w:r>
      <w:r w:rsidR="00FF1500"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>средового и графического дизайна</w:t>
      </w:r>
      <w:r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>,</w:t>
      </w:r>
      <w:r w:rsidR="00FF1500"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 xml:space="preserve"> </w:t>
      </w:r>
      <w:r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 xml:space="preserve">от </w:t>
      </w:r>
      <w:r w:rsidR="00727D75"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 xml:space="preserve">«12» февраля 2021 </w:t>
      </w:r>
      <w:r w:rsidRPr="00727D75">
        <w:rPr>
          <w:rFonts w:ascii="Times New Roman" w:eastAsia="Times New Roman" w:hAnsi="Times New Roman"/>
          <w:spacing w:val="-4"/>
          <w:sz w:val="28"/>
          <w:szCs w:val="28"/>
          <w:lang w:eastAsia="ar-SA"/>
        </w:rPr>
        <w:t>г.</w:t>
      </w: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протокол №</w:t>
      </w:r>
      <w:r w:rsidR="00727D75" w:rsidRPr="00727D75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727D7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772387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3EE3002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3B4AEB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9EA0B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880283" w14:textId="382C55A6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 w:rsidR="00727D75">
        <w:rPr>
          <w:rFonts w:ascii="Times New Roman" w:eastAsia="Times New Roman" w:hAnsi="Times New Roman"/>
          <w:sz w:val="28"/>
          <w:szCs w:val="28"/>
          <w:lang w:eastAsia="ar-SA"/>
        </w:rPr>
        <w:t xml:space="preserve">  Яковлева</w:t>
      </w:r>
      <w:r w:rsidR="00A634EB">
        <w:rPr>
          <w:rFonts w:ascii="Times New Roman" w:eastAsia="Times New Roman" w:hAnsi="Times New Roman"/>
          <w:sz w:val="28"/>
          <w:szCs w:val="28"/>
          <w:lang w:eastAsia="ar-SA"/>
        </w:rPr>
        <w:t xml:space="preserve"> С.И., доцент кафедры средового и графического дизайна НГПУ им. К. Минина</w:t>
      </w:r>
    </w:p>
    <w:p w14:paraId="39D555CC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84956C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0926702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B868E58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4CE5D64" w14:textId="502F17BF" w:rsidR="00727D75" w:rsidRDefault="00727D75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1E2EC0FF" w14:textId="5192589B" w:rsidR="007D32DC" w:rsidRPr="007D32DC" w:rsidRDefault="007D32DC" w:rsidP="00BE2EB0">
      <w:pPr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28617E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28617E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</w:t>
      </w:r>
      <w:r w:rsid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02AEAD6A" w14:textId="1BE9BFDD" w:rsidR="007D32DC" w:rsidRPr="009F3987" w:rsidRDefault="007D32DC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F3987">
        <w:rPr>
          <w:rFonts w:ascii="Times New Roman" w:eastAsia="Times New Roman" w:hAnsi="Times New Roman"/>
          <w:sz w:val="28"/>
          <w:szCs w:val="28"/>
          <w:lang w:eastAsia="ar-SA"/>
        </w:rPr>
        <w:t xml:space="preserve">Целями производственной </w:t>
      </w:r>
      <w:r w:rsidR="009F3987">
        <w:rPr>
          <w:rFonts w:ascii="Times New Roman" w:eastAsia="Times New Roman" w:hAnsi="Times New Roman"/>
          <w:sz w:val="28"/>
          <w:szCs w:val="28"/>
          <w:lang w:eastAsia="ar-SA"/>
        </w:rPr>
        <w:t>(преддипломной)</w:t>
      </w:r>
      <w:r w:rsidR="009F3987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F3987">
        <w:rPr>
          <w:rFonts w:ascii="Times New Roman" w:eastAsia="Times New Roman" w:hAnsi="Times New Roman"/>
          <w:sz w:val="28"/>
          <w:szCs w:val="28"/>
          <w:lang w:eastAsia="ar-SA"/>
        </w:rPr>
        <w:t>практики являются:</w:t>
      </w:r>
    </w:p>
    <w:p w14:paraId="211C5763" w14:textId="3F1B5482" w:rsidR="00DD3AF7" w:rsidRPr="00DD3AF7" w:rsidRDefault="00DD3AF7" w:rsidP="00DD3AF7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3AF7">
        <w:rPr>
          <w:rFonts w:ascii="Times New Roman" w:hAnsi="Times New Roman"/>
          <w:sz w:val="28"/>
          <w:szCs w:val="28"/>
        </w:rPr>
        <w:t>практическое закрепление и углубление знаний, полученных в процессе теоретического и практического обучения</w:t>
      </w:r>
      <w:r>
        <w:rPr>
          <w:rFonts w:ascii="Times New Roman" w:hAnsi="Times New Roman"/>
          <w:sz w:val="28"/>
          <w:szCs w:val="28"/>
        </w:rPr>
        <w:t>;</w:t>
      </w:r>
    </w:p>
    <w:p w14:paraId="7B821615" w14:textId="71190FB3" w:rsidR="007D32DC" w:rsidRPr="009F3987" w:rsidRDefault="009F3987" w:rsidP="00DD3AF7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9F3987">
        <w:rPr>
          <w:rFonts w:ascii="Times New Roman" w:eastAsia="TimesNewRoman" w:hAnsi="Times New Roman"/>
          <w:sz w:val="28"/>
          <w:szCs w:val="28"/>
        </w:rPr>
        <w:t>развит</w:t>
      </w:r>
      <w:r w:rsidR="00E26DEC">
        <w:rPr>
          <w:rFonts w:ascii="Times New Roman" w:eastAsia="TimesNewRoman" w:hAnsi="Times New Roman"/>
          <w:sz w:val="28"/>
          <w:szCs w:val="28"/>
        </w:rPr>
        <w:t xml:space="preserve">ие </w:t>
      </w:r>
      <w:r w:rsidRPr="009F3987">
        <w:rPr>
          <w:rFonts w:ascii="Times New Roman" w:eastAsia="TimesNewRoman" w:hAnsi="Times New Roman"/>
          <w:sz w:val="28"/>
          <w:szCs w:val="28"/>
        </w:rPr>
        <w:t>практически</w:t>
      </w:r>
      <w:r w:rsidR="00E26DEC">
        <w:rPr>
          <w:rFonts w:ascii="Times New Roman" w:eastAsia="TimesNewRoman" w:hAnsi="Times New Roman"/>
          <w:sz w:val="28"/>
          <w:szCs w:val="28"/>
        </w:rPr>
        <w:t>х</w:t>
      </w:r>
      <w:r w:rsidRPr="009F3987">
        <w:rPr>
          <w:rFonts w:ascii="Times New Roman" w:eastAsia="TimesNewRoman" w:hAnsi="Times New Roman"/>
          <w:sz w:val="28"/>
          <w:szCs w:val="28"/>
        </w:rPr>
        <w:t xml:space="preserve"> навык</w:t>
      </w:r>
      <w:r w:rsidR="00E26DEC">
        <w:rPr>
          <w:rFonts w:ascii="Times New Roman" w:eastAsia="TimesNewRoman" w:hAnsi="Times New Roman"/>
          <w:sz w:val="28"/>
          <w:szCs w:val="28"/>
        </w:rPr>
        <w:t>ов</w:t>
      </w:r>
      <w:r w:rsidRPr="009F3987">
        <w:rPr>
          <w:rFonts w:ascii="Times New Roman" w:eastAsia="TimesNewRoman" w:hAnsi="Times New Roman"/>
          <w:sz w:val="28"/>
          <w:szCs w:val="28"/>
        </w:rPr>
        <w:t xml:space="preserve"> по разработке проектной документации, авторского надзора и работы со смежными специалистами. </w:t>
      </w:r>
    </w:p>
    <w:p w14:paraId="489629E6" w14:textId="1003B6F4" w:rsidR="007D32DC" w:rsidRPr="007D32DC" w:rsidRDefault="007D32DC" w:rsidP="00BE2EB0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Задачами производственной</w:t>
      </w:r>
      <w:r w:rsidR="009F3987">
        <w:rPr>
          <w:rFonts w:ascii="Times New Roman" w:eastAsia="Times New Roman" w:hAnsi="Times New Roman"/>
          <w:sz w:val="28"/>
          <w:szCs w:val="28"/>
          <w:lang w:eastAsia="ar-SA"/>
        </w:rPr>
        <w:t xml:space="preserve"> (преддипломной)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являются: </w:t>
      </w:r>
    </w:p>
    <w:p w14:paraId="7098F30A" w14:textId="77777777" w:rsidR="009F3987" w:rsidRPr="009F3987" w:rsidRDefault="009F3987" w:rsidP="00BE2EB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987">
        <w:rPr>
          <w:rFonts w:ascii="Times New Roman" w:hAnsi="Times New Roman"/>
          <w:sz w:val="28"/>
          <w:szCs w:val="28"/>
        </w:rPr>
        <w:t>закрепить теоретические знания по направлениям исследовательской работы в области дизайна;</w:t>
      </w:r>
    </w:p>
    <w:p w14:paraId="36B0BB86" w14:textId="77777777" w:rsidR="009F3987" w:rsidRPr="009F3987" w:rsidRDefault="009F3987" w:rsidP="00BE2EB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987">
        <w:rPr>
          <w:rFonts w:ascii="Times New Roman" w:hAnsi="Times New Roman"/>
          <w:sz w:val="28"/>
          <w:szCs w:val="28"/>
        </w:rPr>
        <w:t xml:space="preserve">сформировать в студентах навыки научного обоснования творческой концепции и предполагаемой эффективности </w:t>
      </w:r>
      <w:proofErr w:type="gramStart"/>
      <w:r w:rsidRPr="009F3987">
        <w:rPr>
          <w:rFonts w:ascii="Times New Roman" w:hAnsi="Times New Roman"/>
          <w:sz w:val="28"/>
          <w:szCs w:val="28"/>
        </w:rPr>
        <w:t>дизайн-проекта</w:t>
      </w:r>
      <w:proofErr w:type="gramEnd"/>
      <w:r w:rsidRPr="009F3987">
        <w:rPr>
          <w:rFonts w:ascii="Times New Roman" w:hAnsi="Times New Roman"/>
          <w:sz w:val="28"/>
          <w:szCs w:val="28"/>
        </w:rPr>
        <w:t>;</w:t>
      </w:r>
    </w:p>
    <w:p w14:paraId="3516C4F1" w14:textId="46FD1761" w:rsidR="009F3987" w:rsidRPr="009F3987" w:rsidRDefault="009F3987" w:rsidP="00BE2EB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987">
        <w:rPr>
          <w:rFonts w:ascii="Times New Roman" w:hAnsi="Times New Roman"/>
          <w:sz w:val="28"/>
          <w:szCs w:val="28"/>
        </w:rPr>
        <w:t xml:space="preserve">сформировать в студентах навыки самостоятельного проектирования и подготовки к реализации индивидуального </w:t>
      </w:r>
      <w:proofErr w:type="gramStart"/>
      <w:r w:rsidRPr="009F3987">
        <w:rPr>
          <w:rFonts w:ascii="Times New Roman" w:hAnsi="Times New Roman"/>
          <w:sz w:val="28"/>
          <w:szCs w:val="28"/>
        </w:rPr>
        <w:t>дизайн-проекта</w:t>
      </w:r>
      <w:proofErr w:type="gramEnd"/>
      <w:r w:rsidRPr="009F3987">
        <w:rPr>
          <w:rFonts w:ascii="Times New Roman" w:hAnsi="Times New Roman"/>
          <w:sz w:val="28"/>
          <w:szCs w:val="28"/>
        </w:rPr>
        <w:t>.</w:t>
      </w:r>
    </w:p>
    <w:p w14:paraId="1CCEB730" w14:textId="77777777" w:rsidR="007D32DC" w:rsidRPr="007D32DC" w:rsidRDefault="007D32DC" w:rsidP="007E3DFE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14:paraId="4156678E" w14:textId="75D337DB" w:rsidR="007D32DC" w:rsidRPr="007D32DC" w:rsidRDefault="007D32DC" w:rsidP="00BE2EB0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производственной </w:t>
      </w:r>
      <w:r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28617E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практики, соотнесенных с планируемыми результатами освоения ОПОП</w:t>
      </w:r>
    </w:p>
    <w:p w14:paraId="2ACF987D" w14:textId="5A644146" w:rsidR="007D32DC" w:rsidRPr="007D32DC" w:rsidRDefault="007D32DC" w:rsidP="00BE2EB0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14:paraId="6E11DFDA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976"/>
        <w:gridCol w:w="3261"/>
      </w:tblGrid>
      <w:tr w:rsidR="007D32DC" w:rsidRPr="007D32DC" w14:paraId="19AC1A13" w14:textId="77777777" w:rsidTr="0049251E">
        <w:tc>
          <w:tcPr>
            <w:tcW w:w="993" w:type="dxa"/>
            <w:shd w:val="clear" w:color="auto" w:fill="auto"/>
          </w:tcPr>
          <w:p w14:paraId="3EC59286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3C9300E9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14:paraId="6E96C980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29BD320E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5A3614FB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976" w:type="dxa"/>
          </w:tcPr>
          <w:p w14:paraId="67CFCF7A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61" w:type="dxa"/>
            <w:shd w:val="clear" w:color="auto" w:fill="auto"/>
          </w:tcPr>
          <w:p w14:paraId="2A57638C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14:paraId="7592BEBC" w14:textId="77777777" w:rsidR="007D32DC" w:rsidRPr="007D32DC" w:rsidRDefault="007D32DC" w:rsidP="00BE2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46CFE" w:rsidRPr="007D32DC" w14:paraId="75CF9A54" w14:textId="77777777" w:rsidTr="0049251E">
        <w:trPr>
          <w:trHeight w:val="3156"/>
        </w:trPr>
        <w:tc>
          <w:tcPr>
            <w:tcW w:w="993" w:type="dxa"/>
            <w:vMerge w:val="restart"/>
            <w:shd w:val="clear" w:color="auto" w:fill="auto"/>
          </w:tcPr>
          <w:p w14:paraId="32ED5DF8" w14:textId="6F3E5F42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E0A87"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73AC943" w14:textId="11960A02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A76B4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A76B4E">
              <w:rPr>
                <w:rFonts w:ascii="Times New Roman" w:hAnsi="Times New Roman"/>
                <w:sz w:val="24"/>
                <w:szCs w:val="24"/>
              </w:rPr>
              <w:t xml:space="preserve">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      </w:r>
            <w:r w:rsidR="004F37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0547E4D6" w14:textId="36BFD475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ОПК-2.1. </w:t>
            </w:r>
            <w:r w:rsidRPr="00133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Изучает научную литературу; собирает результаты научных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исследований; оценивает полученную информацию; понимает научно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исследовательскую работу; участвует в научно-практических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конференциях.</w:t>
            </w:r>
          </w:p>
        </w:tc>
        <w:tc>
          <w:tcPr>
            <w:tcW w:w="3261" w:type="dxa"/>
            <w:shd w:val="clear" w:color="auto" w:fill="auto"/>
          </w:tcPr>
          <w:p w14:paraId="78467001" w14:textId="77777777" w:rsidR="00B46CFE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Знать: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особенности научной литературы. </w:t>
            </w:r>
          </w:p>
          <w:p w14:paraId="4143DEF5" w14:textId="77777777" w:rsidR="00B46CFE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Уметь: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анализировать результаты научных исследований. </w:t>
            </w:r>
          </w:p>
          <w:p w14:paraId="3222A2E3" w14:textId="63CD3BF0" w:rsidR="00B46CFE" w:rsidRPr="008E0A87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Владеть: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навыками оценки полученной информации.</w:t>
            </w:r>
          </w:p>
        </w:tc>
      </w:tr>
      <w:tr w:rsidR="00B46CFE" w:rsidRPr="007D32DC" w14:paraId="5596C6CA" w14:textId="77777777" w:rsidTr="0049251E">
        <w:trPr>
          <w:trHeight w:val="1260"/>
        </w:trPr>
        <w:tc>
          <w:tcPr>
            <w:tcW w:w="993" w:type="dxa"/>
            <w:vMerge/>
            <w:shd w:val="clear" w:color="auto" w:fill="auto"/>
          </w:tcPr>
          <w:p w14:paraId="0CCA8832" w14:textId="77777777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0D791D9" w14:textId="77777777" w:rsidR="00B46CFE" w:rsidRPr="00A76B4E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A5A5F0" w14:textId="77777777" w:rsidR="00B46CFE" w:rsidRPr="000C7AE4" w:rsidRDefault="00B46CFE" w:rsidP="00FD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научную литературу; обобщает результат</w:t>
            </w:r>
          </w:p>
          <w:p w14:paraId="790307B2" w14:textId="75DBACF8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 исследований; синтезирует полученную информацию;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участвует в научно-исследовательской работе; участвует в научно-практических конференциях.</w:t>
            </w:r>
          </w:p>
        </w:tc>
        <w:tc>
          <w:tcPr>
            <w:tcW w:w="3261" w:type="dxa"/>
            <w:shd w:val="clear" w:color="auto" w:fill="auto"/>
          </w:tcPr>
          <w:p w14:paraId="07879C8F" w14:textId="77777777" w:rsidR="00B46CFE" w:rsidRPr="000C7AE4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Знать: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правила участия в научно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-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практических конференциях.</w:t>
            </w:r>
          </w:p>
          <w:p w14:paraId="788DD42A" w14:textId="77777777" w:rsidR="00B46CFE" w:rsidRPr="000C7AE4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Уметь: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применять инструменты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работы с научными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исследованиями.</w:t>
            </w:r>
          </w:p>
          <w:p w14:paraId="044B3E04" w14:textId="741154A1" w:rsidR="00B46CFE" w:rsidRPr="008E0A87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Владеть: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навыками синтеза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полученной информации.</w:t>
            </w:r>
          </w:p>
        </w:tc>
      </w:tr>
      <w:tr w:rsidR="00B46CFE" w:rsidRPr="007D32DC" w14:paraId="06C64A29" w14:textId="77777777" w:rsidTr="0049251E">
        <w:trPr>
          <w:trHeight w:val="1650"/>
        </w:trPr>
        <w:tc>
          <w:tcPr>
            <w:tcW w:w="993" w:type="dxa"/>
            <w:vMerge/>
            <w:shd w:val="clear" w:color="auto" w:fill="auto"/>
          </w:tcPr>
          <w:p w14:paraId="1966F755" w14:textId="77777777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2B3D91" w14:textId="77777777" w:rsidR="00B46CFE" w:rsidRPr="00A76B4E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11C8287" w14:textId="77777777" w:rsidR="00B46CFE" w:rsidRPr="000C7AE4" w:rsidRDefault="00B46CFE" w:rsidP="00FD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ОПК-2.3. Применяет результаты работы с научной литературой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научных исследований; оценивает полученную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информацию; самостоятельно проводит научно-исследовательскую</w:t>
            </w:r>
          </w:p>
          <w:p w14:paraId="7BE5AB4E" w14:textId="1DC863A4" w:rsidR="00B46CFE" w:rsidRPr="008E0A87" w:rsidRDefault="00B46CF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работу; участвует в научно-практических конференциях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2BA341F4" w14:textId="77777777" w:rsidR="00B46CFE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З</w:t>
            </w: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нать: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инструменты работы с научной литературой и результатами научных исследований.</w:t>
            </w:r>
          </w:p>
          <w:p w14:paraId="3125EA09" w14:textId="77777777" w:rsidR="00B46CFE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Уметь: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применять инструменты работы с научной литературой и результатами научных исследований.</w:t>
            </w:r>
          </w:p>
          <w:p w14:paraId="34E9C20D" w14:textId="16901E2F" w:rsidR="00B46CFE" w:rsidRPr="008E0A87" w:rsidRDefault="00B46CF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Владеть: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навыками оценки научно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-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исследовательской работы.</w:t>
            </w:r>
          </w:p>
        </w:tc>
      </w:tr>
      <w:tr w:rsidR="0049251E" w:rsidRPr="007D32DC" w14:paraId="14958059" w14:textId="77777777" w:rsidTr="0049251E">
        <w:trPr>
          <w:trHeight w:val="2250"/>
        </w:trPr>
        <w:tc>
          <w:tcPr>
            <w:tcW w:w="993" w:type="dxa"/>
            <w:vMerge w:val="restart"/>
            <w:shd w:val="clear" w:color="auto" w:fill="auto"/>
          </w:tcPr>
          <w:p w14:paraId="73023702" w14:textId="03BA1609" w:rsidR="0049251E" w:rsidRPr="008E0A87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7053D4A" w14:textId="46A4F1AD" w:rsidR="0049251E" w:rsidRPr="008E0A87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</w:t>
            </w:r>
            <w:proofErr w:type="gramStart"/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дизайн-объектов</w:t>
            </w:r>
            <w:proofErr w:type="gramEnd"/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      </w:r>
            <w:r w:rsidR="004F373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6" w:type="dxa"/>
          </w:tcPr>
          <w:p w14:paraId="5F0D1992" w14:textId="39EBF475" w:rsidR="0049251E" w:rsidRPr="0049251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hAnsi="Times New Roman"/>
                <w:sz w:val="24"/>
                <w:szCs w:val="24"/>
              </w:rPr>
              <w:t xml:space="preserve">ОПК-3.1. Изучает способы выполнения поисковых эскизов изобразительными средствами и способами проектной графики; понимает, как разрабатывать проектную идею, основанную на концептуальном, творческом подходе к решению дизайнерской задачи; определяет набор возможных решений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дизайн-объектов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</w:tc>
        <w:tc>
          <w:tcPr>
            <w:tcW w:w="3261" w:type="dxa"/>
            <w:shd w:val="clear" w:color="auto" w:fill="auto"/>
          </w:tcPr>
          <w:p w14:paraId="0030C400" w14:textId="77777777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способы выполнения поисковых эскизов изобразительными средствами и способами проектной графики. </w:t>
            </w:r>
          </w:p>
          <w:p w14:paraId="3C8D314D" w14:textId="69DBD9C3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выполнять поисковые эскизы изобразительными средствами и способы проектной графики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9AE024" w14:textId="0FA928B9" w:rsidR="0049251E" w:rsidRP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навыками выполнения поисковых эскизов изобразительными средствами и способами проектной графики в рамках проектной задачи.</w:t>
            </w:r>
          </w:p>
        </w:tc>
      </w:tr>
      <w:tr w:rsidR="0049251E" w:rsidRPr="007D32DC" w14:paraId="27BB59F4" w14:textId="77777777" w:rsidTr="00FD07C4">
        <w:trPr>
          <w:trHeight w:val="3108"/>
        </w:trPr>
        <w:tc>
          <w:tcPr>
            <w:tcW w:w="993" w:type="dxa"/>
            <w:vMerge/>
            <w:shd w:val="clear" w:color="auto" w:fill="auto"/>
          </w:tcPr>
          <w:p w14:paraId="04F05EE2" w14:textId="77777777" w:rsidR="0049251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74A8F8" w14:textId="77777777" w:rsidR="0049251E" w:rsidRPr="00A76B4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</w:tcPr>
          <w:p w14:paraId="5A82F3A8" w14:textId="099F729B" w:rsidR="0049251E" w:rsidRPr="0049251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hAnsi="Times New Roman"/>
                <w:sz w:val="24"/>
                <w:szCs w:val="24"/>
              </w:rPr>
              <w:t xml:space="preserve">ОПК-3.2. Владеет способами выполнения поисковых эскизов изобразительными средствами и способами проектной графики; формирует возможные решения проектной идеи, основанной на концептуальном, творческом подходе к решению дизайнерской задачи; оценивает и выбирает набор возможных решений при </w:t>
            </w:r>
            <w:r w:rsidRPr="004925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проектировании </w:t>
            </w:r>
            <w:proofErr w:type="spellStart"/>
            <w:r w:rsidRPr="0049251E">
              <w:rPr>
                <w:rFonts w:ascii="Times New Roman" w:hAnsi="Times New Roman"/>
                <w:sz w:val="24"/>
                <w:szCs w:val="24"/>
              </w:rPr>
              <w:t>дизайнобъектов</w:t>
            </w:r>
            <w:proofErr w:type="spellEnd"/>
            <w:r w:rsidRPr="0049251E">
              <w:rPr>
                <w:rFonts w:ascii="Times New Roman" w:hAnsi="Times New Roman"/>
                <w:sz w:val="24"/>
                <w:szCs w:val="24"/>
              </w:rPr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      </w:r>
            <w:r w:rsidR="004F37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5E8A9787" w14:textId="77777777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Знать: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возможные решения проектной идеи, основанной на концептуальном, творческом подходе к решению дизайнерской задачи. </w:t>
            </w:r>
          </w:p>
          <w:p w14:paraId="14CF9EC4" w14:textId="77777777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оценивать и выбирать набор возможных решений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дизайн-объектов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CCA4B65" w14:textId="7C0A91ED" w:rsidR="0049251E" w:rsidRP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методами реализации художественного замысла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дизайн-объектов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251E" w:rsidRPr="007D32DC" w14:paraId="7A976CA2" w14:textId="77777777" w:rsidTr="0049251E">
        <w:trPr>
          <w:trHeight w:val="5550"/>
        </w:trPr>
        <w:tc>
          <w:tcPr>
            <w:tcW w:w="993" w:type="dxa"/>
            <w:vMerge/>
            <w:shd w:val="clear" w:color="auto" w:fill="auto"/>
          </w:tcPr>
          <w:p w14:paraId="30853A91" w14:textId="77777777" w:rsidR="0049251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24925D" w14:textId="77777777" w:rsidR="0049251E" w:rsidRPr="00A76B4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</w:tcPr>
          <w:p w14:paraId="500FAA6A" w14:textId="258DEDBE" w:rsidR="0049251E" w:rsidRPr="0049251E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hAnsi="Times New Roman"/>
                <w:sz w:val="24"/>
                <w:szCs w:val="24"/>
              </w:rPr>
              <w:t xml:space="preserve">ОПК-3.3. Выполняет поисковые эскизы изобразительными средствами и способами проектной 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</w:tc>
        <w:tc>
          <w:tcPr>
            <w:tcW w:w="3261" w:type="dxa"/>
            <w:shd w:val="clear" w:color="auto" w:fill="auto"/>
          </w:tcPr>
          <w:p w14:paraId="323DFCA9" w14:textId="77777777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композиционные приемы для выполнения проектных эскизов. </w:t>
            </w:r>
          </w:p>
          <w:p w14:paraId="5C78A30B" w14:textId="77777777" w:rsid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синтезировать набор возможных решений и научно обосновывает свои предложения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дизайн-объектов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 xml:space="preserve">, удовлетворяющих утилитарные и эстетические потребности человека. </w:t>
            </w:r>
          </w:p>
          <w:p w14:paraId="040979EF" w14:textId="62FD2C00" w:rsidR="0049251E" w:rsidRPr="0049251E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49251E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 методами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51E">
              <w:rPr>
                <w:rFonts w:ascii="Times New Roman" w:hAnsi="Times New Roman"/>
                <w:sz w:val="24"/>
                <w:szCs w:val="24"/>
              </w:rPr>
              <w:t xml:space="preserve">синтеза набора возможных решений и научно обосновывает свои предложения при проектировании </w:t>
            </w:r>
            <w:proofErr w:type="gramStart"/>
            <w:r w:rsidRPr="0049251E">
              <w:rPr>
                <w:rFonts w:ascii="Times New Roman" w:hAnsi="Times New Roman"/>
                <w:sz w:val="24"/>
                <w:szCs w:val="24"/>
              </w:rPr>
              <w:t>дизайн-объектов</w:t>
            </w:r>
            <w:proofErr w:type="gramEnd"/>
            <w:r w:rsidRPr="0049251E">
              <w:rPr>
                <w:rFonts w:ascii="Times New Roman" w:hAnsi="Times New Roman"/>
                <w:sz w:val="24"/>
                <w:szCs w:val="24"/>
              </w:rPr>
              <w:t>, удовлетворяющих утилитарные и эстетические потребности человека.</w:t>
            </w:r>
          </w:p>
        </w:tc>
      </w:tr>
      <w:tr w:rsidR="00BD3CCF" w:rsidRPr="007D32DC" w14:paraId="492C33DC" w14:textId="77777777" w:rsidTr="00BD3CCF">
        <w:trPr>
          <w:trHeight w:val="11061"/>
        </w:trPr>
        <w:tc>
          <w:tcPr>
            <w:tcW w:w="993" w:type="dxa"/>
            <w:vMerge w:val="restart"/>
            <w:shd w:val="clear" w:color="auto" w:fill="auto"/>
          </w:tcPr>
          <w:p w14:paraId="185406BD" w14:textId="398C61BE" w:rsidR="00BD3CCF" w:rsidRPr="008E0A87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A933E53" w14:textId="52A9B68E" w:rsidR="00BD3CCF" w:rsidRPr="008E0A87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</w:t>
            </w:r>
            <w:proofErr w:type="gramEnd"/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6" w:type="dxa"/>
          </w:tcPr>
          <w:p w14:paraId="2DCAE2CD" w14:textId="3F90C6DF" w:rsidR="00BD3CCF" w:rsidRPr="00935657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35657">
              <w:rPr>
                <w:rFonts w:ascii="Times New Roman" w:hAnsi="Times New Roman"/>
                <w:sz w:val="24"/>
                <w:szCs w:val="24"/>
              </w:rPr>
              <w:t>ОПК-4.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003F285D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классификацию принципов линейно-конструктивного построения, цветовых решений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11FC2F9C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лассифицировать и выявить наиболее приемлемый вариант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5B6B947C" w14:textId="12BB3384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методикой выявления и классификации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</w:tc>
      </w:tr>
      <w:tr w:rsidR="00BD3CCF" w:rsidRPr="007D32DC" w14:paraId="3410410D" w14:textId="77777777" w:rsidTr="00BD3CCF">
        <w:trPr>
          <w:trHeight w:val="11188"/>
        </w:trPr>
        <w:tc>
          <w:tcPr>
            <w:tcW w:w="993" w:type="dxa"/>
            <w:vMerge/>
            <w:shd w:val="clear" w:color="auto" w:fill="auto"/>
          </w:tcPr>
          <w:p w14:paraId="209BAA9A" w14:textId="77777777" w:rsidR="00BD3CCF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EEC9D81" w14:textId="77777777" w:rsidR="00BD3CCF" w:rsidRPr="00A76B4E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</w:tcPr>
          <w:p w14:paraId="26632340" w14:textId="5DB42974" w:rsidR="00BD3CCF" w:rsidRPr="00935657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35657">
              <w:rPr>
                <w:rFonts w:ascii="Times New Roman" w:hAnsi="Times New Roman"/>
                <w:sz w:val="24"/>
                <w:szCs w:val="24"/>
              </w:rPr>
              <w:t>ОПК-4.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. Применяет при проектировании, моделировании, конструировании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      </w:r>
          </w:p>
        </w:tc>
        <w:tc>
          <w:tcPr>
            <w:tcW w:w="3261" w:type="dxa"/>
            <w:shd w:val="clear" w:color="auto" w:fill="auto"/>
          </w:tcPr>
          <w:p w14:paraId="4838F45D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характеристики оптимальных решений при проектировании, моделировании, конструировании предметов, товаров, промышленных образцов и коллекций, используя линейно-конструктивное построение, цветовое решение композиции, современную шрифтовую культуру и способы проектной графики. </w:t>
            </w:r>
          </w:p>
          <w:p w14:paraId="4C03659B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>применять оптимальные решения линейно-конструктивного построения, цветовые решения композиций, современную шрифтовую культуры и способы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444C095E" w14:textId="395DD2A3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приёмами качественного линейно-конструктивного построения, принципами выбора цветовых решений композиции, современной шрифтовой культуры и способами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</w:tc>
      </w:tr>
      <w:tr w:rsidR="00BD3CCF" w:rsidRPr="007D32DC" w14:paraId="76786C56" w14:textId="77777777" w:rsidTr="0049251E">
        <w:trPr>
          <w:trHeight w:val="415"/>
        </w:trPr>
        <w:tc>
          <w:tcPr>
            <w:tcW w:w="993" w:type="dxa"/>
            <w:vMerge/>
            <w:shd w:val="clear" w:color="auto" w:fill="auto"/>
          </w:tcPr>
          <w:p w14:paraId="019493F2" w14:textId="1A776524" w:rsidR="00BD3CCF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FC6309" w14:textId="77777777" w:rsidR="00BD3CCF" w:rsidRPr="00A76B4E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</w:tcPr>
          <w:p w14:paraId="5C702BFB" w14:textId="1D6B1E69" w:rsidR="00BD3CCF" w:rsidRPr="00935657" w:rsidRDefault="00BD3CCF" w:rsidP="00BD3CC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356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9356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. Владеет навыками проектирования, моделирования, конструирования предметов, товаров, промышленных образцов и коллекций,  принципами линейно-конструктивного построения, цветового решения композиции, </w:t>
            </w:r>
            <w:r w:rsidRPr="009356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современной шрифтовой культуру и способах проектной графики.</w:t>
            </w:r>
          </w:p>
        </w:tc>
        <w:tc>
          <w:tcPr>
            <w:tcW w:w="3261" w:type="dxa"/>
            <w:shd w:val="clear" w:color="auto" w:fill="auto"/>
          </w:tcPr>
          <w:p w14:paraId="7E312AD4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Знать: </w:t>
            </w:r>
            <w:r w:rsidRPr="00935657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принципы линейно-конструктивного построения, цветовых решений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</w:t>
            </w:r>
            <w:r w:rsidRPr="0093565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образцов и коллекций.</w:t>
            </w:r>
          </w:p>
          <w:p w14:paraId="3F450558" w14:textId="77777777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применять основные принципы линейно-конструктивного построения, цветовых решений композиций, основы современной шрифтовой культуры и некоторые способы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55EAE466" w14:textId="77777777" w:rsidR="00BD3CCF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935657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935657">
              <w:rPr>
                <w:rFonts w:ascii="Times New Roman" w:hAnsi="Times New Roman"/>
                <w:sz w:val="24"/>
                <w:szCs w:val="24"/>
              </w:rPr>
              <w:t xml:space="preserve"> основными приемами линейно-конструктивного построения, принципами выбора цветовых решений композиции, основами современной шрифтовой культуры и способами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14:paraId="56542E13" w14:textId="0964E259" w:rsidR="00BD3CCF" w:rsidRPr="00935657" w:rsidRDefault="00BD3CCF" w:rsidP="00BD3CCF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16B35" w:rsidRPr="007D32DC" w14:paraId="7D404ED7" w14:textId="77777777" w:rsidTr="00BD3CCF">
        <w:trPr>
          <w:trHeight w:val="2116"/>
        </w:trPr>
        <w:tc>
          <w:tcPr>
            <w:tcW w:w="993" w:type="dxa"/>
            <w:vMerge w:val="restart"/>
            <w:shd w:val="clear" w:color="auto" w:fill="auto"/>
          </w:tcPr>
          <w:p w14:paraId="7C22EB28" w14:textId="20A400DD" w:rsidR="00B16B35" w:rsidRPr="008E0A87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A87">
              <w:rPr>
                <w:rFonts w:ascii="Times New Roman" w:hAnsi="Times New Roman"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2A46560" w14:textId="59BA46DD" w:rsidR="00B16B35" w:rsidRPr="008E0A87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B4E">
              <w:rPr>
                <w:rFonts w:ascii="Times New Roman" w:hAnsi="Times New Roman"/>
                <w:sz w:val="24"/>
                <w:szCs w:val="24"/>
              </w:rPr>
              <w:t xml:space="preserve">Способен проводить </w:t>
            </w:r>
            <w:proofErr w:type="spellStart"/>
            <w:r w:rsidRPr="00A76B4E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Pr="00A76B4E">
              <w:rPr>
                <w:rFonts w:ascii="Times New Roman" w:hAnsi="Times New Roman"/>
                <w:sz w:val="24"/>
                <w:szCs w:val="24"/>
              </w:rPr>
              <w:t xml:space="preserve"> исследование,  определять требования к проектному заданию, формировать дизайн-концепцию, разрабатывать художественно-техническую </w:t>
            </w:r>
            <w:r w:rsidRPr="00B16B35">
              <w:rPr>
                <w:rFonts w:ascii="Times New Roman" w:hAnsi="Times New Roman"/>
                <w:sz w:val="24"/>
                <w:szCs w:val="24"/>
              </w:rPr>
              <w:t>документацию проекта объектов графического дизайна</w:t>
            </w:r>
            <w:r w:rsidR="009330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57D1F9DA" w14:textId="3B1E0C04" w:rsidR="00B16B35" w:rsidRPr="008E0A87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коммуникации.</w:t>
            </w:r>
          </w:p>
        </w:tc>
        <w:tc>
          <w:tcPr>
            <w:tcW w:w="3261" w:type="dxa"/>
            <w:shd w:val="clear" w:color="auto" w:fill="auto"/>
          </w:tcPr>
          <w:p w14:paraId="2E5EF0DC" w14:textId="198D7DE0" w:rsidR="00A1246B" w:rsidRPr="00A1246B" w:rsidRDefault="00A1246B" w:rsidP="00A1246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З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нать: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современные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методы и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требования законодательной и нормативной базы,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необходимые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создании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>
              <w:t xml:space="preserve">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объектов и систем визуальной информации, идентификации и коммуникации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0B4AF867" w14:textId="2DD58673" w:rsidR="00A1246B" w:rsidRPr="00A1246B" w:rsidRDefault="00A1246B" w:rsidP="00A1246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меть: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применять методы и требования законодательной и нормативной базы, необходимые при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создании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объектов и систем визуальной информации, идентификации и коммуникации.</w:t>
            </w:r>
          </w:p>
          <w:p w14:paraId="2D6B0234" w14:textId="44C9146C" w:rsidR="00B16B35" w:rsidRPr="008E0A87" w:rsidRDefault="00A1246B" w:rsidP="00A1246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В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ладеть: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практическими навыками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применения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современных метод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ов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требовани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й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законодательной и нормативной базы, 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необходимы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х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при реализации </w:t>
            </w:r>
            <w:proofErr w:type="gramStart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объектов и систем визуальной информации, идентификации и коммуникации на практике.</w:t>
            </w:r>
          </w:p>
        </w:tc>
      </w:tr>
      <w:tr w:rsidR="00B16B35" w:rsidRPr="007D32DC" w14:paraId="2E526ABE" w14:textId="77777777" w:rsidTr="00933024">
        <w:trPr>
          <w:trHeight w:val="1265"/>
        </w:trPr>
        <w:tc>
          <w:tcPr>
            <w:tcW w:w="993" w:type="dxa"/>
            <w:vMerge/>
            <w:shd w:val="clear" w:color="auto" w:fill="auto"/>
          </w:tcPr>
          <w:p w14:paraId="62DE75E1" w14:textId="77777777" w:rsidR="00B16B35" w:rsidRPr="008E0A87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B5D1953" w14:textId="77777777" w:rsidR="00B16B35" w:rsidRPr="00A76B4E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A13DCD" w14:textId="4009F9A0" w:rsidR="00B16B35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ПК-2.2. Умеет разрабатывать и оформлять проектную документацию, использовать средства </w:t>
            </w:r>
            <w:proofErr w:type="gram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дизайн-проектирования</w:t>
            </w:r>
            <w:proofErr w:type="gram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компьютерного моделирования в графическом дизайне</w:t>
            </w:r>
            <w:r w:rsid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0D82387A" w14:textId="5A3D8106" w:rsidR="00A1246B" w:rsidRPr="00A1246B" w:rsidRDefault="00A1246B" w:rsidP="00A1246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З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нать: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33024"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средства </w:t>
            </w:r>
            <w:proofErr w:type="gramStart"/>
            <w:r w:rsidR="00933024"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дизайн-проектирования</w:t>
            </w:r>
            <w:proofErr w:type="gramEnd"/>
            <w:r w:rsidR="00933024"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компьютерного моделирования в графическом дизайне</w:t>
            </w:r>
            <w:r w:rsid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  <w:r w:rsidR="00933024" w:rsidRPr="009330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принципе системности  и гармонизации в понимании художественно-творческих задач дизайн-проекта; о необходимости творческого подхода к выполнению проектных задач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7BD6062" w14:textId="5FBF1AE2" w:rsidR="00A1246B" w:rsidRPr="00A1246B" w:rsidRDefault="00A1246B" w:rsidP="00A1246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меть:</w:t>
            </w:r>
            <w:r w:rsidRPr="00A1246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и определять требования к </w:t>
            </w:r>
            <w:proofErr w:type="gramStart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дизайн-проекту</w:t>
            </w:r>
            <w:proofErr w:type="gramEnd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3024" w:rsidRP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933024" w:rsidRP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компьютерного моделирования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подготавливать полный набор документации по дизайн-проекту для его реализации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DCCA13C" w14:textId="34AFD110" w:rsidR="00B16B35" w:rsidRPr="008E0A87" w:rsidRDefault="00A1246B" w:rsidP="0093302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В</w:t>
            </w:r>
            <w:r w:rsidRPr="00A1246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 xml:space="preserve">ладеть: 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определения основных требований к </w:t>
            </w:r>
            <w:proofErr w:type="gramStart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дизайн-проекту</w:t>
            </w:r>
            <w:proofErr w:type="gramEnd"/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подготовки полного набора документации по дизайн-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124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роекту для его реализации</w:t>
            </w:r>
            <w:r w:rsidR="00933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16B35" w:rsidRPr="007D32DC" w14:paraId="29060E2B" w14:textId="77777777" w:rsidTr="0049251E">
        <w:trPr>
          <w:trHeight w:val="390"/>
        </w:trPr>
        <w:tc>
          <w:tcPr>
            <w:tcW w:w="993" w:type="dxa"/>
            <w:vMerge/>
            <w:shd w:val="clear" w:color="auto" w:fill="auto"/>
          </w:tcPr>
          <w:p w14:paraId="6D1B87F7" w14:textId="77777777" w:rsidR="00B16B35" w:rsidRPr="008E0A87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43BF981" w14:textId="77777777" w:rsidR="00B16B35" w:rsidRPr="00A76B4E" w:rsidRDefault="00B16B35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BDF9D90" w14:textId="6DC32A86" w:rsidR="00B16B35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ПК-2.3. Владеет навыками </w:t>
            </w:r>
            <w:proofErr w:type="spell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предпроектных</w:t>
            </w:r>
            <w:proofErr w:type="spell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исследований, разработки </w:t>
            </w:r>
            <w:proofErr w:type="gramStart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дизайн-концепции</w:t>
            </w:r>
            <w:proofErr w:type="gramEnd"/>
            <w:r w:rsidRPr="0049251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выполнения дизайн-проекта различных объектов визуальной информации, идентификации и коммуникации на основе выбранной дизайн-концепции.</w:t>
            </w:r>
          </w:p>
        </w:tc>
        <w:tc>
          <w:tcPr>
            <w:tcW w:w="3261" w:type="dxa"/>
            <w:shd w:val="clear" w:color="auto" w:fill="auto"/>
          </w:tcPr>
          <w:p w14:paraId="2D80E8C9" w14:textId="048B9CDF" w:rsidR="00B16B35" w:rsidRPr="008E0A87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З</w:t>
            </w:r>
            <w:r w:rsidR="00B16B35"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нать:</w:t>
            </w:r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 значении и возможностях современных исследований в сфере художественно-проектной деятельности</w:t>
            </w:r>
            <w:r w:rsid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456F3791" w14:textId="16EFEB9A" w:rsidR="00B16B35" w:rsidRPr="008E0A87" w:rsidRDefault="0049251E" w:rsidP="00FD07C4">
            <w:pPr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У</w:t>
            </w:r>
            <w:r w:rsidR="00B16B35"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меть:</w:t>
            </w:r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анализировать информацию и отбирать наиболее актуальные вопросы для </w:t>
            </w:r>
            <w:proofErr w:type="gramStart"/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дизайн-исследования</w:t>
            </w:r>
            <w:proofErr w:type="gramEnd"/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, обосновывать свои предложения и решения к выполнению </w:t>
            </w:r>
            <w:r w:rsid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</w:t>
            </w:r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проекта</w:t>
            </w:r>
            <w:r w:rsidR="00933024">
              <w:t xml:space="preserve"> </w:t>
            </w:r>
            <w:r w:rsidR="00933024" w:rsidRP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различных объектов визуальной информации, идентификации и коммуникации</w:t>
            </w:r>
            <w:r w:rsid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14:paraId="6CAC4CAA" w14:textId="4371C281" w:rsidR="00B16B35" w:rsidRPr="008E0A87" w:rsidRDefault="0049251E" w:rsidP="00FD07C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lastRenderedPageBreak/>
              <w:t>В</w:t>
            </w:r>
            <w:r w:rsidR="00B16B35" w:rsidRPr="008E0A87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ладеть:</w:t>
            </w:r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навыками составления подробной спецификации </w:t>
            </w:r>
            <w:proofErr w:type="gramStart"/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дизайн-проекта</w:t>
            </w:r>
            <w:proofErr w:type="gramEnd"/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, синтеза набора возможных решений задач выполнения дизайн-проекта</w:t>
            </w:r>
            <w:r w:rsidR="00933024">
              <w:t xml:space="preserve"> </w:t>
            </w:r>
            <w:r w:rsidR="00933024" w:rsidRP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различных объектов визуальной информации, идентификации и коммуникации</w:t>
            </w:r>
            <w:r w:rsidR="00B16B35" w:rsidRPr="008E0A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; навыками реализации проектной идеи на концептуальном и творческом уровне</w:t>
            </w:r>
            <w:r w:rsidR="009330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</w:tbl>
    <w:p w14:paraId="6B2A6400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544B33C2" w14:textId="3143E20E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28617E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28617E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в структуре ОПОП </w:t>
      </w:r>
      <w:proofErr w:type="spell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бакалавриата</w:t>
      </w:r>
      <w:proofErr w:type="spell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6A086DE2" w14:textId="51997687" w:rsidR="000B759A" w:rsidRPr="000B759A" w:rsidRDefault="000B759A" w:rsidP="00BE2EB0">
      <w:pPr>
        <w:pStyle w:val="1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B759A">
        <w:rPr>
          <w:rFonts w:ascii="Times New Roman" w:hAnsi="Times New Roman" w:cs="Times New Roman"/>
          <w:sz w:val="28"/>
          <w:szCs w:val="28"/>
        </w:rPr>
        <w:t xml:space="preserve">Производственная (преддипломная) практика является составной частью учебного процесса студентов </w:t>
      </w:r>
      <w:proofErr w:type="spellStart"/>
      <w:r w:rsidRPr="000B759A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0B759A">
        <w:rPr>
          <w:rFonts w:ascii="Times New Roman" w:hAnsi="Times New Roman" w:cs="Times New Roman"/>
          <w:sz w:val="28"/>
          <w:szCs w:val="28"/>
        </w:rPr>
        <w:t xml:space="preserve"> и </w:t>
      </w:r>
      <w:r w:rsidR="000A0CD3">
        <w:rPr>
          <w:rFonts w:ascii="Times New Roman" w:hAnsi="Times New Roman" w:cs="Times New Roman"/>
          <w:sz w:val="28"/>
          <w:szCs w:val="28"/>
        </w:rPr>
        <w:t>реализуется</w:t>
      </w:r>
      <w:r w:rsidRPr="000B759A">
        <w:rPr>
          <w:rFonts w:ascii="Times New Roman" w:hAnsi="Times New Roman" w:cs="Times New Roman"/>
          <w:sz w:val="28"/>
          <w:szCs w:val="28"/>
        </w:rPr>
        <w:t xml:space="preserve"> в </w:t>
      </w:r>
      <w:r w:rsidR="004B7979">
        <w:rPr>
          <w:rFonts w:ascii="Times New Roman" w:hAnsi="Times New Roman" w:cs="Times New Roman"/>
          <w:sz w:val="28"/>
          <w:szCs w:val="28"/>
        </w:rPr>
        <w:t xml:space="preserve">обязательной части </w:t>
      </w:r>
      <w:r w:rsidRPr="000B759A">
        <w:rPr>
          <w:rFonts w:ascii="Times New Roman" w:hAnsi="Times New Roman" w:cs="Times New Roman"/>
          <w:sz w:val="28"/>
          <w:szCs w:val="28"/>
        </w:rPr>
        <w:t>блок</w:t>
      </w:r>
      <w:r w:rsidR="004B7979">
        <w:rPr>
          <w:rFonts w:ascii="Times New Roman" w:hAnsi="Times New Roman" w:cs="Times New Roman"/>
          <w:sz w:val="28"/>
          <w:szCs w:val="28"/>
        </w:rPr>
        <w:t>а</w:t>
      </w:r>
      <w:r w:rsidRPr="000B759A">
        <w:rPr>
          <w:rFonts w:ascii="Times New Roman" w:hAnsi="Times New Roman" w:cs="Times New Roman"/>
          <w:sz w:val="28"/>
          <w:szCs w:val="28"/>
        </w:rPr>
        <w:t xml:space="preserve"> </w:t>
      </w:r>
      <w:r w:rsidR="000A0CD3" w:rsidRPr="000A0CD3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0A0CD3" w:rsidRPr="000A0C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0A0CD3" w:rsidRPr="000A0CD3">
        <w:rPr>
          <w:rFonts w:ascii="Times New Roman" w:hAnsi="Times New Roman" w:cs="Times New Roman"/>
          <w:sz w:val="28"/>
          <w:szCs w:val="28"/>
        </w:rPr>
        <w:t>.</w:t>
      </w:r>
      <w:r w:rsidRPr="000B759A">
        <w:rPr>
          <w:rFonts w:ascii="Times New Roman" w:hAnsi="Times New Roman" w:cs="Times New Roman"/>
          <w:sz w:val="28"/>
          <w:szCs w:val="28"/>
        </w:rPr>
        <w:t xml:space="preserve"> </w:t>
      </w:r>
      <w:r w:rsidR="004B7979" w:rsidRPr="004B7979">
        <w:rPr>
          <w:rFonts w:ascii="Times New Roman" w:hAnsi="Times New Roman" w:cs="Times New Roman"/>
          <w:sz w:val="28"/>
          <w:szCs w:val="28"/>
        </w:rPr>
        <w:t>Индекс -  Б</w:t>
      </w:r>
      <w:proofErr w:type="gramStart"/>
      <w:r w:rsidR="004B7979" w:rsidRPr="004B797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B7979" w:rsidRPr="004B7979">
        <w:rPr>
          <w:rFonts w:ascii="Times New Roman" w:hAnsi="Times New Roman" w:cs="Times New Roman"/>
          <w:sz w:val="28"/>
          <w:szCs w:val="28"/>
        </w:rPr>
        <w:t>.О.03(П)</w:t>
      </w:r>
      <w:r w:rsidR="00353D81">
        <w:rPr>
          <w:rFonts w:ascii="Times New Roman" w:hAnsi="Times New Roman" w:cs="Times New Roman"/>
          <w:sz w:val="28"/>
          <w:szCs w:val="28"/>
        </w:rPr>
        <w:t>.</w:t>
      </w:r>
    </w:p>
    <w:p w14:paraId="606C658B" w14:textId="73343492" w:rsidR="000B759A" w:rsidRPr="000B759A" w:rsidRDefault="000B759A" w:rsidP="00BE2EB0">
      <w:pPr>
        <w:pStyle w:val="12"/>
        <w:tabs>
          <w:tab w:val="left" w:pos="1134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B759A">
        <w:rPr>
          <w:rFonts w:ascii="Times New Roman" w:hAnsi="Times New Roman" w:cs="Times New Roman"/>
          <w:sz w:val="28"/>
          <w:szCs w:val="28"/>
        </w:rPr>
        <w:t xml:space="preserve">Производственная (преддипломная) практика </w:t>
      </w:r>
      <w:r w:rsidR="000A0CD3" w:rsidRPr="000A0CD3">
        <w:rPr>
          <w:rFonts w:ascii="Times New Roman" w:hAnsi="Times New Roman" w:cs="Times New Roman"/>
          <w:sz w:val="28"/>
          <w:szCs w:val="28"/>
        </w:rPr>
        <w:t>базируется на</w:t>
      </w:r>
      <w:r w:rsidR="000A0CD3">
        <w:rPr>
          <w:rFonts w:ascii="Times New Roman" w:hAnsi="Times New Roman" w:cs="Times New Roman"/>
          <w:sz w:val="28"/>
          <w:szCs w:val="28"/>
        </w:rPr>
        <w:t xml:space="preserve"> </w:t>
      </w:r>
      <w:r w:rsidR="000A0CD3" w:rsidRPr="000A0CD3">
        <w:rPr>
          <w:rFonts w:ascii="Times New Roman" w:hAnsi="Times New Roman" w:cs="Times New Roman"/>
          <w:sz w:val="28"/>
          <w:szCs w:val="28"/>
        </w:rPr>
        <w:t>дисциплинах модулей</w:t>
      </w:r>
      <w:r w:rsidRPr="000B759A">
        <w:rPr>
          <w:rFonts w:ascii="Times New Roman" w:hAnsi="Times New Roman" w:cs="Times New Roman"/>
          <w:sz w:val="28"/>
          <w:szCs w:val="28"/>
        </w:rPr>
        <w:t>: «</w:t>
      </w:r>
      <w:r w:rsidR="000A0CD3" w:rsidRPr="000A0CD3">
        <w:rPr>
          <w:rFonts w:ascii="Times New Roman" w:hAnsi="Times New Roman" w:cs="Times New Roman"/>
          <w:sz w:val="28"/>
          <w:szCs w:val="28"/>
        </w:rPr>
        <w:t>Проектирование в графическом дизайне</w:t>
      </w:r>
      <w:r w:rsidRPr="000B759A">
        <w:rPr>
          <w:rFonts w:ascii="Times New Roman" w:hAnsi="Times New Roman" w:cs="Times New Roman"/>
          <w:sz w:val="28"/>
          <w:szCs w:val="28"/>
        </w:rPr>
        <w:t>», «</w:t>
      </w:r>
      <w:r w:rsidR="000A0CD3" w:rsidRPr="000A0CD3">
        <w:rPr>
          <w:rFonts w:ascii="Times New Roman" w:hAnsi="Times New Roman" w:cs="Times New Roman"/>
          <w:sz w:val="28"/>
          <w:szCs w:val="28"/>
        </w:rPr>
        <w:t>Комплексное обеспечение профессиональной деятельности графического дизайнера</w:t>
      </w:r>
      <w:r w:rsidRPr="000B759A">
        <w:rPr>
          <w:rFonts w:ascii="Times New Roman" w:hAnsi="Times New Roman" w:cs="Times New Roman"/>
          <w:sz w:val="28"/>
          <w:szCs w:val="28"/>
        </w:rPr>
        <w:t>», «</w:t>
      </w:r>
      <w:r w:rsidR="000A0CD3" w:rsidRPr="000A0CD3">
        <w:rPr>
          <w:rFonts w:ascii="Times New Roman" w:hAnsi="Times New Roman" w:cs="Times New Roman"/>
          <w:sz w:val="28"/>
          <w:szCs w:val="28"/>
        </w:rPr>
        <w:t>История  и теория дизайна</w:t>
      </w:r>
      <w:r w:rsidRPr="000B759A">
        <w:rPr>
          <w:rFonts w:ascii="Times New Roman" w:hAnsi="Times New Roman" w:cs="Times New Roman"/>
          <w:sz w:val="28"/>
          <w:szCs w:val="28"/>
        </w:rPr>
        <w:t>».</w:t>
      </w:r>
    </w:p>
    <w:p w14:paraId="39807BA9" w14:textId="77777777" w:rsidR="000B759A" w:rsidRPr="000B759A" w:rsidRDefault="000B759A" w:rsidP="00BE2EB0">
      <w:pPr>
        <w:pStyle w:val="1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B759A">
        <w:rPr>
          <w:rFonts w:ascii="Times New Roman" w:hAnsi="Times New Roman" w:cs="Times New Roman"/>
          <w:sz w:val="28"/>
          <w:szCs w:val="28"/>
        </w:rPr>
        <w:t xml:space="preserve">Производственная (преддипломная) практика предшествует Государственной итоговой аттестации. </w:t>
      </w:r>
    </w:p>
    <w:p w14:paraId="0EE805C3" w14:textId="77777777" w:rsidR="00BD3CCF" w:rsidRDefault="00BD3CCF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1B994E05" w14:textId="5D967B7B" w:rsidR="007D32DC" w:rsidRPr="007D32DC" w:rsidRDefault="007D32DC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4. Форм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способы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проведения </w:t>
      </w:r>
      <w:r w:rsidR="000B75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0B759A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4981612D" w14:textId="4DE1D874" w:rsidR="007D32DC" w:rsidRDefault="009F3987" w:rsidP="00BE2EB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Вид практики – производственная (преддипломная).</w:t>
      </w:r>
    </w:p>
    <w:p w14:paraId="6C39B15B" w14:textId="7032CC02" w:rsidR="009F3987" w:rsidRDefault="009F3987" w:rsidP="00BE2EB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Способ проведения практики – </w:t>
      </w:r>
      <w:proofErr w:type="gramStart"/>
      <w:r>
        <w:rPr>
          <w:rFonts w:ascii="Times New Roman" w:hAnsi="Times New Roman"/>
          <w:iCs/>
          <w:sz w:val="28"/>
          <w:szCs w:val="28"/>
        </w:rPr>
        <w:t>стационарная</w:t>
      </w:r>
      <w:proofErr w:type="gramEnd"/>
      <w:r>
        <w:rPr>
          <w:rFonts w:ascii="Times New Roman" w:hAnsi="Times New Roman"/>
          <w:iCs/>
          <w:sz w:val="28"/>
          <w:szCs w:val="28"/>
        </w:rPr>
        <w:t>.</w:t>
      </w:r>
    </w:p>
    <w:p w14:paraId="67C963C2" w14:textId="292ED6D4" w:rsidR="009F3987" w:rsidRPr="009F3987" w:rsidRDefault="009F3987" w:rsidP="00BE2EB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Форма проведения – дискретная.</w:t>
      </w:r>
    </w:p>
    <w:p w14:paraId="0379CADA" w14:textId="77777777" w:rsidR="007D32DC" w:rsidRPr="007D32DC" w:rsidRDefault="007D32DC" w:rsidP="00BE2EB0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267B5F4" w14:textId="46612CB7" w:rsidR="007D32DC" w:rsidRPr="007D32DC" w:rsidRDefault="007D32DC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0B75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0B759A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10E28B17" w14:textId="432192C5" w:rsidR="000B759A" w:rsidRPr="000B759A" w:rsidRDefault="000B759A" w:rsidP="00BE2EB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9A">
        <w:rPr>
          <w:rFonts w:ascii="Times New Roman" w:hAnsi="Times New Roman"/>
          <w:sz w:val="28"/>
          <w:szCs w:val="28"/>
        </w:rPr>
        <w:t>Производственная (преддипломная) пра</w:t>
      </w:r>
      <w:r w:rsidR="00CE6C2C">
        <w:rPr>
          <w:rFonts w:ascii="Times New Roman" w:hAnsi="Times New Roman"/>
          <w:sz w:val="28"/>
          <w:szCs w:val="28"/>
        </w:rPr>
        <w:t>ктика проводится на 4 курсе, в 7</w:t>
      </w:r>
      <w:r w:rsidRPr="000B759A">
        <w:rPr>
          <w:rFonts w:ascii="Times New Roman" w:hAnsi="Times New Roman"/>
          <w:sz w:val="28"/>
          <w:szCs w:val="28"/>
        </w:rPr>
        <w:t xml:space="preserve">-ом семестре. </w:t>
      </w:r>
    </w:p>
    <w:p w14:paraId="5DFE99BE" w14:textId="2251881D" w:rsidR="000B759A" w:rsidRPr="000B759A" w:rsidRDefault="000B759A" w:rsidP="00BE2EB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9A">
        <w:rPr>
          <w:rFonts w:ascii="Times New Roman" w:hAnsi="Times New Roman"/>
          <w:sz w:val="28"/>
          <w:szCs w:val="28"/>
        </w:rPr>
        <w:t>Производственная (преддипломная) практика по направлению подготовки 54.03.01 Дизайн с профилем подготовки «Графический дизайн» проводится на базе проектных, дизайнерских учреждений и организаций, а также в структурных подразделениях университета.</w:t>
      </w:r>
    </w:p>
    <w:p w14:paraId="0B5CE432" w14:textId="77777777" w:rsidR="000B759A" w:rsidRPr="000B759A" w:rsidRDefault="000B759A" w:rsidP="00BE2EB0">
      <w:pPr>
        <w:pStyle w:val="1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4"/>
          <w:lang w:eastAsia="ru-RU"/>
        </w:rPr>
      </w:pPr>
      <w:r w:rsidRPr="000B759A">
        <w:rPr>
          <w:rFonts w:ascii="Times New Roman" w:hAnsi="Times New Roman" w:cs="Times New Roman"/>
          <w:sz w:val="28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0B759A">
        <w:rPr>
          <w:rFonts w:ascii="Times New Roman" w:hAnsi="Times New Roman" w:cs="Times New Roman"/>
          <w:sz w:val="28"/>
          <w:szCs w:val="24"/>
          <w:lang w:eastAsia="ru-RU"/>
        </w:rPr>
        <w:t>медико-социальной</w:t>
      </w:r>
      <w:proofErr w:type="gramEnd"/>
      <w:r w:rsidRPr="000B759A">
        <w:rPr>
          <w:rFonts w:ascii="Times New Roman" w:hAnsi="Times New Roman" w:cs="Times New Roman"/>
          <w:sz w:val="28"/>
          <w:szCs w:val="24"/>
          <w:lang w:eastAsia="ru-RU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14:paraId="13E61A54" w14:textId="05AB014C" w:rsidR="007D32DC" w:rsidRPr="007D32DC" w:rsidRDefault="000B759A" w:rsidP="00BE2EB0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759A">
        <w:rPr>
          <w:rFonts w:ascii="Times New Roman" w:hAnsi="Times New Roman"/>
          <w:sz w:val="28"/>
          <w:szCs w:val="28"/>
        </w:rPr>
        <w:lastRenderedPageBreak/>
        <w:t xml:space="preserve">При направлении обучающегося с ограниченными возможностями здоровья и/или инвалида в организацию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</w:t>
      </w:r>
      <w:proofErr w:type="gramStart"/>
      <w:r w:rsidRPr="000B759A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0B759A">
        <w:rPr>
          <w:rFonts w:ascii="Times New Roman" w:hAnsi="Times New Roman"/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7D8CBA6A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1AD873AA" w14:textId="7BF51794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0B75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0B759A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 w14:paraId="5D9A0610" w14:textId="6DAE62C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759A">
        <w:rPr>
          <w:rFonts w:ascii="Times New Roman" w:hAnsi="Times New Roman"/>
          <w:color w:val="000000"/>
          <w:sz w:val="28"/>
          <w:szCs w:val="28"/>
        </w:rPr>
        <w:t xml:space="preserve">Общий объем практики составляет </w:t>
      </w:r>
      <w:r w:rsidR="000A0CD3">
        <w:rPr>
          <w:rFonts w:ascii="Times New Roman" w:hAnsi="Times New Roman"/>
          <w:color w:val="000000"/>
          <w:sz w:val="28"/>
          <w:szCs w:val="28"/>
        </w:rPr>
        <w:t>12</w:t>
      </w:r>
      <w:r w:rsidRPr="000B759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B759A">
        <w:rPr>
          <w:rFonts w:ascii="Times New Roman" w:hAnsi="Times New Roman"/>
          <w:color w:val="000000"/>
          <w:sz w:val="28"/>
          <w:szCs w:val="28"/>
        </w:rPr>
        <w:t>зачетны</w:t>
      </w:r>
      <w:r w:rsidR="000A0CD3">
        <w:rPr>
          <w:rFonts w:ascii="Times New Roman" w:hAnsi="Times New Roman"/>
          <w:color w:val="000000"/>
          <w:sz w:val="28"/>
          <w:szCs w:val="28"/>
        </w:rPr>
        <w:t>х</w:t>
      </w:r>
      <w:proofErr w:type="gramEnd"/>
      <w:r w:rsidRPr="000B759A">
        <w:rPr>
          <w:rFonts w:ascii="Times New Roman" w:hAnsi="Times New Roman"/>
          <w:color w:val="000000"/>
          <w:sz w:val="28"/>
          <w:szCs w:val="28"/>
        </w:rPr>
        <w:t xml:space="preserve"> единицы.</w:t>
      </w:r>
    </w:p>
    <w:p w14:paraId="78E76A47" w14:textId="40C4BB36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59A">
        <w:rPr>
          <w:rFonts w:ascii="Times New Roman" w:hAnsi="Times New Roman"/>
          <w:color w:val="000000"/>
          <w:sz w:val="28"/>
          <w:szCs w:val="28"/>
        </w:rPr>
        <w:t xml:space="preserve">Продолжительность практики определена в объеме </w:t>
      </w:r>
      <w:r w:rsidR="000A0CD3">
        <w:rPr>
          <w:rFonts w:ascii="Times New Roman" w:hAnsi="Times New Roman"/>
          <w:color w:val="000000"/>
          <w:sz w:val="28"/>
          <w:szCs w:val="28"/>
        </w:rPr>
        <w:t>8</w:t>
      </w:r>
      <w:r w:rsidRPr="000B759A">
        <w:rPr>
          <w:rFonts w:ascii="Times New Roman" w:hAnsi="Times New Roman"/>
          <w:color w:val="000000"/>
          <w:sz w:val="28"/>
          <w:szCs w:val="28"/>
        </w:rPr>
        <w:t xml:space="preserve"> недель.</w:t>
      </w:r>
    </w:p>
    <w:p w14:paraId="4832D853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61A1CE81" w14:textId="1D53B7EB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0B75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0B759A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0B75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177C095A" w14:textId="777D181C" w:rsidR="007D32DC" w:rsidRPr="00FD10A0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7.1 Структура </w:t>
      </w:r>
      <w:r w:rsidR="000B759A"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производственной (преддипломной) </w:t>
      </w: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0C7F770C" w14:textId="7A085D44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производственной </w:t>
      </w:r>
      <w:r w:rsidR="000B759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(преддипломной) 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практики составляет </w:t>
      </w:r>
      <w:r w:rsidR="006D432B">
        <w:rPr>
          <w:rFonts w:ascii="Times New Roman" w:eastAsia="Times New Roman" w:hAnsi="Times New Roman"/>
          <w:bCs/>
          <w:sz w:val="28"/>
          <w:szCs w:val="28"/>
          <w:lang w:eastAsia="ar-SA"/>
        </w:rPr>
        <w:t>12</w:t>
      </w:r>
      <w:r w:rsidR="000B759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зачетных единиц</w:t>
      </w:r>
      <w:bookmarkStart w:id="0" w:name="_GoBack"/>
      <w:bookmarkEnd w:id="0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0B759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0A0CD3" w:rsidRPr="000A0CD3">
        <w:rPr>
          <w:rFonts w:ascii="Times New Roman" w:eastAsia="Times New Roman" w:hAnsi="Times New Roman"/>
          <w:bCs/>
          <w:sz w:val="28"/>
          <w:szCs w:val="28"/>
          <w:lang w:eastAsia="ar-SA"/>
        </w:rPr>
        <w:t>4</w:t>
      </w:r>
      <w:r w:rsidR="006D432B">
        <w:rPr>
          <w:rFonts w:ascii="Times New Roman" w:eastAsia="Times New Roman" w:hAnsi="Times New Roman"/>
          <w:bCs/>
          <w:sz w:val="28"/>
          <w:szCs w:val="28"/>
          <w:lang w:eastAsia="ar-SA"/>
        </w:rPr>
        <w:t>32</w:t>
      </w:r>
      <w:r w:rsidR="000A0CD3" w:rsidRPr="000A0CD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академических час</w:t>
      </w:r>
      <w:r w:rsidR="006D432B">
        <w:rPr>
          <w:rFonts w:ascii="Times New Roman" w:eastAsia="Times New Roman" w:hAnsi="Times New Roman"/>
          <w:bCs/>
          <w:sz w:val="28"/>
          <w:szCs w:val="28"/>
          <w:lang w:eastAsia="ar-SA"/>
        </w:rPr>
        <w:t>а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14:paraId="1106C76D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W w:w="95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80"/>
        <w:gridCol w:w="1134"/>
        <w:gridCol w:w="1134"/>
        <w:gridCol w:w="1134"/>
        <w:gridCol w:w="993"/>
        <w:gridCol w:w="1869"/>
      </w:tblGrid>
      <w:tr w:rsidR="007D32DC" w:rsidRPr="007D32DC" w14:paraId="65D96B47" w14:textId="77777777" w:rsidTr="00933024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1D5FB0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14:paraId="1DECBA88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BCB3D9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6B4C4766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 w14:paraId="685BFD67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6BC32661" w14:textId="73F66AD2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43965" w14:textId="01F69F45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AFBC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14:paraId="5974832E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7D32DC" w:rsidRPr="007D32DC" w14:paraId="49762BBF" w14:textId="77777777" w:rsidTr="00933024">
        <w:trPr>
          <w:trHeight w:val="55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56E63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8C5E0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BEA27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2DAD1" w14:textId="6D48D542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7F7C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47FAD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8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0291" w14:textId="77777777" w:rsidR="007D32DC" w:rsidRPr="007D32DC" w:rsidRDefault="007D32DC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0B759A" w:rsidRPr="007D32DC" w14:paraId="13350340" w14:textId="77777777" w:rsidTr="0093302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92BA2" w14:textId="77777777" w:rsidR="000B759A" w:rsidRPr="007D32DC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BB940" w14:textId="0127E505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bCs/>
                <w:sz w:val="24"/>
                <w:szCs w:val="24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8619" w14:textId="377C67DF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B2940" w14:textId="4A525C18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A509E" w14:textId="7E3BD3D8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3AB77" w14:textId="61719376" w:rsidR="000B759A" w:rsidRPr="000B759A" w:rsidRDefault="00BE2EB0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0CE77" w14:textId="77777777" w:rsidR="000B759A" w:rsidRPr="000B759A" w:rsidRDefault="000B759A" w:rsidP="00BE2EB0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зачет по технике безопасности (ТБ);</w:t>
            </w:r>
          </w:p>
          <w:p w14:paraId="16DD8FF0" w14:textId="77777777" w:rsidR="000B759A" w:rsidRPr="000B759A" w:rsidRDefault="000B759A" w:rsidP="00BE2EB0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календарно-тематический план;</w:t>
            </w:r>
          </w:p>
          <w:p w14:paraId="3C75EDEA" w14:textId="4CE7A275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0B759A" w:rsidRPr="007D32DC" w14:paraId="60971C29" w14:textId="77777777" w:rsidTr="0093302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A6E89" w14:textId="77777777" w:rsidR="000B759A" w:rsidRPr="007D32DC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F7821" w14:textId="6D504C26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554A" w14:textId="4AF77A83" w:rsidR="000B759A" w:rsidRPr="000B759A" w:rsidRDefault="00BE2EB0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4E6C7" w14:textId="2E615CD4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63389" w14:textId="74D85DDE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0768" w14:textId="3C61BA6F" w:rsidR="000B759A" w:rsidRPr="000B759A" w:rsidRDefault="00BE2EB0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9E7F0" w14:textId="77777777" w:rsidR="000B759A" w:rsidRPr="000B759A" w:rsidRDefault="000B759A" w:rsidP="00BE2EB0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презентация собранных материалов по проделанной работе;</w:t>
            </w:r>
          </w:p>
          <w:p w14:paraId="251CE558" w14:textId="7C23A4CC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дневник по практике</w:t>
            </w:r>
          </w:p>
        </w:tc>
      </w:tr>
      <w:tr w:rsidR="000B759A" w:rsidRPr="007D32DC" w14:paraId="28D6A4D9" w14:textId="77777777" w:rsidTr="0093302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73570" w14:textId="7D403646" w:rsidR="000B759A" w:rsidRPr="007D32DC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9DDE9" w14:textId="7E76294C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ED6A" w14:textId="18D543BE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AD712" w14:textId="07629A2F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9A608" w14:textId="55B80447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483E" w14:textId="2B6EAC35" w:rsidR="000B759A" w:rsidRPr="000B759A" w:rsidRDefault="00BE2EB0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AFC6" w14:textId="77777777" w:rsidR="000B759A" w:rsidRPr="000B759A" w:rsidRDefault="000B759A" w:rsidP="00BE2EB0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14:paraId="2C072301" w14:textId="6BC9F567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sz w:val="24"/>
                <w:szCs w:val="24"/>
              </w:rPr>
              <w:t xml:space="preserve">отчет по </w:t>
            </w:r>
            <w:r w:rsidRPr="000B759A">
              <w:rPr>
                <w:rFonts w:ascii="Times New Roman" w:hAnsi="Times New Roman"/>
                <w:sz w:val="24"/>
                <w:szCs w:val="24"/>
              </w:rPr>
              <w:lastRenderedPageBreak/>
              <w:t>практике</w:t>
            </w:r>
          </w:p>
        </w:tc>
      </w:tr>
      <w:tr w:rsidR="000B759A" w:rsidRPr="007D32DC" w14:paraId="60357116" w14:textId="77777777" w:rsidTr="0093302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3EFBB" w14:textId="77777777" w:rsidR="000B759A" w:rsidRPr="007D32DC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0D877" w14:textId="3DD86349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B759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D06B3" w14:textId="00E003D7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6E715" w14:textId="469D907E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BD33E" w14:textId="1F71E873" w:rsidR="000B759A" w:rsidRPr="000B759A" w:rsidRDefault="00F849B2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3B75C" w14:textId="6C6DA6B8" w:rsidR="000B759A" w:rsidRPr="000B759A" w:rsidRDefault="00BE2EB0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E02FC" w14:textId="77777777" w:rsidR="000B759A" w:rsidRPr="000B759A" w:rsidRDefault="000B759A" w:rsidP="00BE2EB0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57C3F749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13F29BD7" w14:textId="11CFFFFC" w:rsidR="007D32DC" w:rsidRPr="00FD10A0" w:rsidRDefault="007D32DC" w:rsidP="00BE2EB0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7.2 Содержание производственной </w:t>
      </w:r>
      <w:r w:rsidR="00FD10A0"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(преддипломной) </w:t>
      </w: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791B0761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 xml:space="preserve">Проведение производственной </w:t>
      </w:r>
      <w:r w:rsidRPr="000B759A">
        <w:rPr>
          <w:rFonts w:ascii="Times New Roman" w:hAnsi="Times New Roman"/>
          <w:bCs/>
          <w:sz w:val="28"/>
          <w:szCs w:val="28"/>
        </w:rPr>
        <w:t xml:space="preserve">(преддипломной) </w:t>
      </w:r>
      <w:r w:rsidRPr="000B759A">
        <w:rPr>
          <w:rFonts w:ascii="Times New Roman" w:eastAsia="TimesNewRoman" w:hAnsi="Times New Roman"/>
          <w:sz w:val="28"/>
          <w:szCs w:val="28"/>
        </w:rPr>
        <w:t>практики включает ряд этапов со следующим содержанием:</w:t>
      </w:r>
    </w:p>
    <w:p w14:paraId="1CF704A2" w14:textId="77777777" w:rsidR="000B759A" w:rsidRPr="000B759A" w:rsidRDefault="000B759A" w:rsidP="00BE2EB0">
      <w:pPr>
        <w:pStyle w:val="12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59A">
        <w:rPr>
          <w:rFonts w:ascii="Times New Roman" w:hAnsi="Times New Roman" w:cs="Times New Roman"/>
          <w:sz w:val="28"/>
          <w:szCs w:val="28"/>
        </w:rPr>
        <w:t>1. Подготовительный этап</w:t>
      </w:r>
    </w:p>
    <w:p w14:paraId="4B798003" w14:textId="77777777" w:rsidR="000B759A" w:rsidRPr="000B759A" w:rsidRDefault="000B759A" w:rsidP="00BE2EB0">
      <w:pPr>
        <w:pStyle w:val="a4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B759A">
        <w:rPr>
          <w:rFonts w:ascii="Times New Roman" w:hAnsi="Times New Roman" w:cs="Times New Roman"/>
          <w:sz w:val="28"/>
          <w:szCs w:val="28"/>
        </w:rPr>
        <w:t xml:space="preserve">1.1. Участие студентов в работе установочной конференции. </w:t>
      </w:r>
      <w:r w:rsidRPr="000B759A">
        <w:rPr>
          <w:rFonts w:ascii="Times New Roman" w:eastAsia="TimesNewRoman" w:hAnsi="Times New Roman" w:cs="Times New Roman"/>
          <w:sz w:val="28"/>
          <w:szCs w:val="28"/>
        </w:rPr>
        <w:t>Общее собрание обучающихся по вопросам организации производственной (преддипломной) практики, инструктаж по технике безопасности, ознакомление их с программой производственной практики;</w:t>
      </w:r>
    </w:p>
    <w:p w14:paraId="0F30BFAB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1.2. Изучение нормативно-правовых документов по организации и содержанию производственной практики.</w:t>
      </w:r>
    </w:p>
    <w:p w14:paraId="5C35CF06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1.3. Наблюдение за работой коллектива проектной организации, ознакомление с «Правилами внутреннего трудового распорядка», «Правилами трудовой дисциплины».</w:t>
      </w:r>
    </w:p>
    <w:p w14:paraId="1753F319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2. Исполнительский этап</w:t>
      </w:r>
    </w:p>
    <w:p w14:paraId="0AA1B85D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2.1. Подготовка дневников наблюдений, обсуждение и анализ организации работы с руководителем.</w:t>
      </w:r>
    </w:p>
    <w:p w14:paraId="792A76B0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2.2. Определение материально-технической базы, поиск информации в процессе исследовательской работы по поставленным задачам.</w:t>
      </w:r>
    </w:p>
    <w:p w14:paraId="6D1832E6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3. Аналитико-рефлексивный этап</w:t>
      </w:r>
    </w:p>
    <w:p w14:paraId="54659039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3.1. Сбор, обобщение и оформление материалов по практике.</w:t>
      </w:r>
    </w:p>
    <w:p w14:paraId="575ABF7C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3.2. Подготовка отчета по практике.</w:t>
      </w:r>
    </w:p>
    <w:p w14:paraId="4F70DDA6" w14:textId="77777777" w:rsidR="000B759A" w:rsidRPr="000B759A" w:rsidRDefault="000B759A" w:rsidP="00BE2EB0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B759A">
        <w:rPr>
          <w:rFonts w:ascii="Times New Roman" w:eastAsia="TimesNewRoman" w:hAnsi="Times New Roman"/>
          <w:sz w:val="28"/>
          <w:szCs w:val="28"/>
        </w:rPr>
        <w:t>3.3. Подготовка презентации к защите и защита студентом отчета по производственной практике.</w:t>
      </w:r>
    </w:p>
    <w:p w14:paraId="7FF9FC90" w14:textId="77777777" w:rsidR="007D32DC" w:rsidRPr="007D32DC" w:rsidRDefault="007D32DC" w:rsidP="00BE2EB0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345B26E2" w14:textId="7BFED1E2" w:rsidR="007D32DC" w:rsidRPr="007D32DC" w:rsidRDefault="007D32DC" w:rsidP="00BE2EB0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</w:p>
    <w:p w14:paraId="49E42EAF" w14:textId="726D4883" w:rsidR="00FD10A0" w:rsidRPr="00FD10A0" w:rsidRDefault="00FD10A0" w:rsidP="00BE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производственной практике, являются: </w:t>
      </w:r>
    </w:p>
    <w:p w14:paraId="51DFD9E6" w14:textId="77777777" w:rsidR="00FD10A0" w:rsidRPr="00FD10A0" w:rsidRDefault="00FD10A0" w:rsidP="00BE2E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проведение ознакомительных лекций; </w:t>
      </w:r>
    </w:p>
    <w:p w14:paraId="13B733BC" w14:textId="77777777" w:rsidR="00FD10A0" w:rsidRPr="00FD10A0" w:rsidRDefault="00FD10A0" w:rsidP="00BE2E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обсуждение материалов производственной практики с руководителем; </w:t>
      </w:r>
    </w:p>
    <w:p w14:paraId="76486B57" w14:textId="77777777" w:rsidR="00FD10A0" w:rsidRPr="00FD10A0" w:rsidRDefault="00FD10A0" w:rsidP="00BE2E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ознакомительные беседы с сотрудниками производственных подразделений базы практики; </w:t>
      </w:r>
    </w:p>
    <w:p w14:paraId="534AE3B6" w14:textId="77777777" w:rsidR="00FD10A0" w:rsidRPr="00FD10A0" w:rsidRDefault="00FD10A0" w:rsidP="00BE2E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проведение защиты отчета о практике. </w:t>
      </w:r>
    </w:p>
    <w:p w14:paraId="7B0EA7BD" w14:textId="77777777" w:rsidR="00FD10A0" w:rsidRPr="00FD10A0" w:rsidRDefault="00FD10A0" w:rsidP="00BE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Основными возможными научно-исследовательскими технологиями, используемыми на производственной практике, являются: </w:t>
      </w:r>
    </w:p>
    <w:p w14:paraId="7C45E9B4" w14:textId="77777777" w:rsidR="00FD10A0" w:rsidRPr="00FD10A0" w:rsidRDefault="00FD10A0" w:rsidP="00BE2EB0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сбор научной литературы по тематике задания практики; </w:t>
      </w:r>
    </w:p>
    <w:p w14:paraId="21239BE6" w14:textId="77777777" w:rsidR="00FD10A0" w:rsidRPr="00FD10A0" w:rsidRDefault="00FD10A0" w:rsidP="00BE2EB0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участие в формировании пакета научно-исследовательской </w:t>
      </w:r>
      <w:proofErr w:type="gramStart"/>
      <w:r w:rsidRPr="00FD10A0">
        <w:rPr>
          <w:rFonts w:ascii="Times New Roman" w:hAnsi="Times New Roman"/>
          <w:color w:val="000000"/>
          <w:sz w:val="28"/>
          <w:szCs w:val="28"/>
        </w:rPr>
        <w:t>документации</w:t>
      </w:r>
      <w:proofErr w:type="gramEnd"/>
      <w:r w:rsidRPr="00FD10A0">
        <w:rPr>
          <w:rFonts w:ascii="Times New Roman" w:hAnsi="Times New Roman"/>
          <w:color w:val="000000"/>
          <w:sz w:val="28"/>
          <w:szCs w:val="28"/>
        </w:rPr>
        <w:t xml:space="preserve"> как на базе практики, так и в учебных подразделениях Университета.</w:t>
      </w:r>
    </w:p>
    <w:p w14:paraId="6E20839E" w14:textId="77777777" w:rsidR="00FD10A0" w:rsidRPr="00FD10A0" w:rsidRDefault="00FD10A0" w:rsidP="00BE2E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Основными научно-производственными технологиями, используемыми на производственной практике, являются: </w:t>
      </w:r>
    </w:p>
    <w:p w14:paraId="70664606" w14:textId="77777777" w:rsidR="00FD10A0" w:rsidRPr="00FD10A0" w:rsidRDefault="00FD10A0" w:rsidP="00BE2EB0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lastRenderedPageBreak/>
        <w:t xml:space="preserve">сбор и компоновка научно-технической документации с целью углубленного исследования предметной области; </w:t>
      </w:r>
    </w:p>
    <w:p w14:paraId="1E993750" w14:textId="77777777" w:rsidR="00FD10A0" w:rsidRPr="00836BBE" w:rsidRDefault="00FD10A0" w:rsidP="00BE2EB0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>непосредственное участие обучающегося в решении научно-производственных задач организации, учреждения или предприятия (выполнение достаточно широкого спектра работ, связанных с отработкой профессиональных знаний, умений и навыков).</w:t>
      </w:r>
      <w:r w:rsidRPr="00836BBE">
        <w:rPr>
          <w:color w:val="000000"/>
          <w:sz w:val="28"/>
          <w:szCs w:val="28"/>
        </w:rPr>
        <w:t xml:space="preserve"> </w:t>
      </w:r>
    </w:p>
    <w:p w14:paraId="227E9F6A" w14:textId="77777777" w:rsidR="007D32DC" w:rsidRPr="007D32DC" w:rsidRDefault="007D32DC" w:rsidP="00BE2EB0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6EB678D3" w14:textId="594D0E46" w:rsidR="007D32DC" w:rsidRPr="007D32DC" w:rsidRDefault="007D32DC" w:rsidP="00BE2EB0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23059180" w14:textId="77777777" w:rsidR="00FD10A0" w:rsidRPr="00FD10A0" w:rsidRDefault="00FD10A0" w:rsidP="00BE2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0A0">
        <w:rPr>
          <w:rFonts w:ascii="Times New Roman" w:hAnsi="Times New Roman"/>
          <w:sz w:val="28"/>
          <w:szCs w:val="28"/>
        </w:rPr>
        <w:t xml:space="preserve">К формам отчетности по </w:t>
      </w:r>
      <w:r w:rsidRPr="00FD10A0">
        <w:rPr>
          <w:rFonts w:ascii="Times New Roman" w:hAnsi="Times New Roman"/>
          <w:color w:val="000000"/>
          <w:sz w:val="28"/>
          <w:szCs w:val="28"/>
        </w:rPr>
        <w:t xml:space="preserve">производственной </w:t>
      </w:r>
      <w:r w:rsidRPr="00FD10A0">
        <w:rPr>
          <w:rFonts w:ascii="Times New Roman" w:hAnsi="Times New Roman"/>
          <w:bCs/>
          <w:sz w:val="28"/>
          <w:szCs w:val="28"/>
        </w:rPr>
        <w:t xml:space="preserve">(преддипломной) практике </w:t>
      </w:r>
      <w:r w:rsidRPr="00FD10A0">
        <w:rPr>
          <w:rFonts w:ascii="Times New Roman" w:hAnsi="Times New Roman"/>
          <w:sz w:val="28"/>
          <w:szCs w:val="28"/>
        </w:rPr>
        <w:t>относятся:</w:t>
      </w:r>
    </w:p>
    <w:p w14:paraId="27AB9054" w14:textId="77777777" w:rsidR="00FD10A0" w:rsidRPr="00FD10A0" w:rsidRDefault="00FD10A0" w:rsidP="00BE2EB0">
      <w:pPr>
        <w:pStyle w:val="1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10A0">
        <w:rPr>
          <w:rFonts w:ascii="Times New Roman" w:hAnsi="Times New Roman" w:cs="Times New Roman"/>
          <w:sz w:val="28"/>
          <w:szCs w:val="28"/>
        </w:rPr>
        <w:t>дневник по практике, включая отзывы руководителей от организации и кафедры;</w:t>
      </w:r>
    </w:p>
    <w:p w14:paraId="7BCC9C29" w14:textId="77777777" w:rsidR="00FD10A0" w:rsidRPr="00FD10A0" w:rsidRDefault="00FD10A0" w:rsidP="00BE2EB0">
      <w:pPr>
        <w:pStyle w:val="1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10A0">
        <w:rPr>
          <w:rFonts w:ascii="Times New Roman" w:hAnsi="Times New Roman" w:cs="Times New Roman"/>
          <w:sz w:val="28"/>
          <w:szCs w:val="28"/>
        </w:rPr>
        <w:t>отчет по практике;</w:t>
      </w:r>
    </w:p>
    <w:p w14:paraId="738FD331" w14:textId="24CD3B85" w:rsidR="00FD10A0" w:rsidRDefault="00FD10A0" w:rsidP="00BE2EB0">
      <w:pPr>
        <w:pStyle w:val="12"/>
        <w:numPr>
          <w:ilvl w:val="0"/>
          <w:numId w:val="8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10A0">
        <w:rPr>
          <w:rFonts w:ascii="Times New Roman" w:hAnsi="Times New Roman" w:cs="Times New Roman"/>
          <w:sz w:val="28"/>
          <w:szCs w:val="28"/>
        </w:rPr>
        <w:t>обсуждение итогов практики.</w:t>
      </w:r>
    </w:p>
    <w:p w14:paraId="26B22C56" w14:textId="77777777" w:rsidR="00FD10A0" w:rsidRPr="00FD10A0" w:rsidRDefault="00FD10A0" w:rsidP="00BE2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0A0">
        <w:rPr>
          <w:rFonts w:ascii="Times New Roman" w:hAnsi="Times New Roman"/>
          <w:sz w:val="28"/>
          <w:szCs w:val="28"/>
        </w:rPr>
        <w:t>По итогам практики обучающиеся составляют отчет в соответствии с требованиями программы практики и индивидуальными заданиями.</w:t>
      </w:r>
    </w:p>
    <w:p w14:paraId="1C5BB663" w14:textId="5F812ECA" w:rsidR="00FD10A0" w:rsidRPr="00FD10A0" w:rsidRDefault="00FD10A0" w:rsidP="00BE2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0A0">
        <w:rPr>
          <w:rFonts w:ascii="Times New Roman" w:hAnsi="Times New Roman"/>
          <w:sz w:val="28"/>
          <w:szCs w:val="28"/>
        </w:rPr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В установленный кафедрой день обучающиеся должны защитить отчет по практике.</w:t>
      </w:r>
    </w:p>
    <w:p w14:paraId="467B477E" w14:textId="77777777" w:rsidR="00FD10A0" w:rsidRPr="00FD10A0" w:rsidRDefault="00FD10A0" w:rsidP="00BE2EB0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0A0">
        <w:rPr>
          <w:rFonts w:ascii="Times New Roman" w:hAnsi="Times New Roman"/>
          <w:sz w:val="28"/>
          <w:szCs w:val="28"/>
        </w:rPr>
        <w:t>Отчёт по практике должен содержать:</w:t>
      </w:r>
    </w:p>
    <w:p w14:paraId="02727DC6" w14:textId="060EE450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титульный лист </w:t>
      </w:r>
    </w:p>
    <w:p w14:paraId="7D4FD5F7" w14:textId="32572E15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содержание; </w:t>
      </w:r>
    </w:p>
    <w:p w14:paraId="7AD0580B" w14:textId="52F54133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введение; </w:t>
      </w:r>
    </w:p>
    <w:p w14:paraId="25CEA3BF" w14:textId="66E5764D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основную часть, разбитую на главы и параграфы; </w:t>
      </w:r>
    </w:p>
    <w:p w14:paraId="036C92B5" w14:textId="600627C9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>заключение;</w:t>
      </w:r>
    </w:p>
    <w:p w14:paraId="7744E5B2" w14:textId="1601D99D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 xml:space="preserve">список использованной литературы и иных источников; </w:t>
      </w:r>
    </w:p>
    <w:p w14:paraId="292CC37E" w14:textId="5DAF11D4" w:rsidR="00FD10A0" w:rsidRPr="00FD10A0" w:rsidRDefault="00FD10A0" w:rsidP="00BE2EB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10A0">
        <w:rPr>
          <w:rFonts w:ascii="Times New Roman" w:hAnsi="Times New Roman"/>
          <w:color w:val="000000"/>
          <w:sz w:val="28"/>
          <w:szCs w:val="28"/>
        </w:rPr>
        <w:t>приложения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6A9DE92" w14:textId="77777777" w:rsidR="007D32DC" w:rsidRPr="007D32DC" w:rsidRDefault="007D32DC" w:rsidP="00BE2EB0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0DCC4E26" w14:textId="66FB73F4" w:rsidR="007D32DC" w:rsidRPr="007D32DC" w:rsidRDefault="007D32DC" w:rsidP="00BE2EB0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71DEC9BD" w14:textId="77777777" w:rsidR="007D32DC" w:rsidRPr="00FD10A0" w:rsidRDefault="007D32DC" w:rsidP="00BE2EB0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обучающихся</w:t>
      </w:r>
      <w:proofErr w:type="gramEnd"/>
    </w:p>
    <w:p w14:paraId="6ECC1098" w14:textId="77777777" w:rsidR="00FD10A0" w:rsidRPr="00FD10A0" w:rsidRDefault="00FD10A0" w:rsidP="00BE2E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D10A0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Pr="00FD10A0">
        <w:rPr>
          <w:rFonts w:ascii="Times New Roman" w:hAnsi="Times New Roman"/>
          <w:sz w:val="28"/>
          <w:szCs w:val="28"/>
          <w:lang w:eastAsia="ar-SA"/>
        </w:rPr>
        <w:t>.</w:t>
      </w:r>
    </w:p>
    <w:p w14:paraId="25A5909B" w14:textId="77777777" w:rsidR="00FD10A0" w:rsidRPr="00FD10A0" w:rsidRDefault="00FD10A0" w:rsidP="00BE2E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>Текущий контроль</w:t>
      </w:r>
      <w:r w:rsidRPr="00FD10A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FD10A0">
        <w:rPr>
          <w:rFonts w:ascii="Times New Roman" w:hAnsi="Times New Roman"/>
          <w:sz w:val="28"/>
          <w:szCs w:val="28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BA947AC" w14:textId="77777777" w:rsidR="00FD10A0" w:rsidRPr="00FD10A0" w:rsidRDefault="00FD10A0" w:rsidP="00BE2EB0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>фиксация посещений организации – базы практики;</w:t>
      </w:r>
    </w:p>
    <w:p w14:paraId="082F88A0" w14:textId="77777777" w:rsidR="00FD10A0" w:rsidRPr="00FD10A0" w:rsidRDefault="00FD10A0" w:rsidP="00BE2EB0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>проверка ведения дневника по практике;</w:t>
      </w:r>
    </w:p>
    <w:p w14:paraId="22990E43" w14:textId="77777777" w:rsidR="00FD10A0" w:rsidRPr="00FD10A0" w:rsidRDefault="00FD10A0" w:rsidP="00BE2EB0">
      <w:pPr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 xml:space="preserve">проверка выполнения индивидуального задания. </w:t>
      </w:r>
    </w:p>
    <w:p w14:paraId="64C4D34A" w14:textId="77777777" w:rsidR="00FD10A0" w:rsidRPr="00FD10A0" w:rsidRDefault="00FD10A0" w:rsidP="00BE2E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Промежуточный контроль по окончании практики проводится </w:t>
      </w:r>
      <w:proofErr w:type="gramStart"/>
      <w:r w:rsidRPr="00FD10A0">
        <w:rPr>
          <w:rFonts w:ascii="Times New Roman" w:hAnsi="Times New Roman"/>
          <w:sz w:val="28"/>
          <w:szCs w:val="28"/>
          <w:lang w:eastAsia="ar-SA"/>
        </w:rPr>
        <w:t>в форме защиты отчета по практике руководителем практики на выпускающей кафедре в виде устного доклада о результатах</w:t>
      </w:r>
      <w:proofErr w:type="gramEnd"/>
      <w:r w:rsidRPr="00FD10A0">
        <w:rPr>
          <w:rFonts w:ascii="Times New Roman" w:hAnsi="Times New Roman"/>
          <w:sz w:val="28"/>
          <w:szCs w:val="28"/>
          <w:lang w:eastAsia="ar-SA"/>
        </w:rPr>
        <w:t xml:space="preserve"> прохождения практики. </w:t>
      </w:r>
    </w:p>
    <w:p w14:paraId="6DEAAB80" w14:textId="77777777" w:rsidR="00FD10A0" w:rsidRPr="00836BBE" w:rsidRDefault="00FD10A0" w:rsidP="00BE2EB0">
      <w:pPr>
        <w:suppressAutoHyphens/>
        <w:spacing w:after="0" w:line="240" w:lineRule="auto"/>
        <w:ind w:firstLine="709"/>
        <w:jc w:val="both"/>
        <w:rPr>
          <w:sz w:val="28"/>
          <w:szCs w:val="28"/>
          <w:lang w:eastAsia="ar-SA"/>
        </w:rPr>
      </w:pPr>
      <w:r w:rsidRPr="00FD10A0">
        <w:rPr>
          <w:rFonts w:ascii="Times New Roman" w:hAnsi="Times New Roman"/>
          <w:sz w:val="28"/>
          <w:szCs w:val="28"/>
          <w:lang w:eastAsia="ar-SA"/>
        </w:rPr>
        <w:t xml:space="preserve">Формой промежуточной аттестации по итогам производственной </w:t>
      </w:r>
      <w:r w:rsidRPr="00FD10A0">
        <w:rPr>
          <w:rFonts w:ascii="Times New Roman" w:hAnsi="Times New Roman"/>
          <w:bCs/>
          <w:sz w:val="28"/>
          <w:szCs w:val="28"/>
        </w:rPr>
        <w:t xml:space="preserve">(преддипломной) </w:t>
      </w:r>
      <w:r w:rsidRPr="00FD10A0">
        <w:rPr>
          <w:rFonts w:ascii="Times New Roman" w:hAnsi="Times New Roman"/>
          <w:sz w:val="28"/>
          <w:szCs w:val="28"/>
          <w:lang w:eastAsia="ar-SA"/>
        </w:rPr>
        <w:t>практики является зачет с оценкой</w:t>
      </w:r>
      <w:r w:rsidRPr="00836BBE">
        <w:rPr>
          <w:sz w:val="28"/>
          <w:szCs w:val="28"/>
          <w:lang w:eastAsia="ar-SA"/>
        </w:rPr>
        <w:t>.</w:t>
      </w:r>
    </w:p>
    <w:p w14:paraId="35066104" w14:textId="77777777" w:rsidR="007D32DC" w:rsidRPr="007D32DC" w:rsidRDefault="007D32DC" w:rsidP="00BE2EB0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eastAsia="ar-SA"/>
        </w:rPr>
      </w:pPr>
    </w:p>
    <w:p w14:paraId="50C4A906" w14:textId="77777777" w:rsidR="007D32DC" w:rsidRPr="00FD10A0" w:rsidRDefault="007D32DC" w:rsidP="00BE2E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10.2. Рейтинг-план </w:t>
      </w:r>
    </w:p>
    <w:p w14:paraId="2CB1375E" w14:textId="77777777" w:rsidR="007D32DC" w:rsidRPr="007D32DC" w:rsidRDefault="007D32DC" w:rsidP="00BE2E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14:paraId="2E162D8D" w14:textId="77777777" w:rsidR="007D32DC" w:rsidRPr="007D32DC" w:rsidRDefault="007D32DC" w:rsidP="00BE2E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4"/>
          <w:sz w:val="16"/>
          <w:szCs w:val="16"/>
          <w:lang w:eastAsia="ar-SA"/>
        </w:rPr>
      </w:pPr>
    </w:p>
    <w:p w14:paraId="23DE4561" w14:textId="77777777" w:rsidR="007D32DC" w:rsidRPr="00FD10A0" w:rsidRDefault="007D32DC" w:rsidP="00BE2E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10.3. </w:t>
      </w:r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Фонд оценочных сре</w:t>
      </w:r>
      <w:proofErr w:type="gramStart"/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дств дл</w:t>
      </w:r>
      <w:proofErr w:type="gramEnd"/>
      <w:r w:rsidRPr="00FD10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14:paraId="76FCC4E6" w14:textId="6F9A2BF6" w:rsidR="00BE2EB0" w:rsidRPr="00BE2EB0" w:rsidRDefault="00BE2EB0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программе практики.</w:t>
      </w:r>
    </w:p>
    <w:p w14:paraId="09C9512B" w14:textId="5A6C2F96" w:rsidR="00BE2EB0" w:rsidRPr="00BE2EB0" w:rsidRDefault="00BE2EB0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Положением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формировании фонда оценочных средств для проведения промежуточной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аттестации обучающихся по практике</w:t>
      </w:r>
      <w:proofErr w:type="gramEnd"/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43CF1DEF" w14:textId="4620D9AE" w:rsidR="00BE2EB0" w:rsidRPr="00BE2EB0" w:rsidRDefault="00BE2EB0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и ФОС, включающие типовые индивидуальные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задания, позволяющие оценить результаты обучения, достигнутые в результате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прохождения практики, являются частью программы практики (Приложения 1,2):</w:t>
      </w:r>
    </w:p>
    <w:p w14:paraId="7BBC4352" w14:textId="77777777" w:rsidR="00BE2EB0" w:rsidRPr="00BE2EB0" w:rsidRDefault="00BE2EB0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- Рейтинг-план практики (Приложение 1);</w:t>
      </w:r>
    </w:p>
    <w:p w14:paraId="754BC1AC" w14:textId="77777777" w:rsidR="00BE2EB0" w:rsidRDefault="00BE2EB0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BE2EB0">
        <w:rPr>
          <w:rFonts w:ascii="Times New Roman" w:eastAsia="Times New Roman" w:hAnsi="Times New Roman"/>
          <w:sz w:val="28"/>
          <w:szCs w:val="28"/>
          <w:lang w:eastAsia="ar-SA"/>
        </w:rPr>
        <w:t>- Фонд оценочных средств по практике (Приложение 2).</w:t>
      </w:r>
      <w:r w:rsidRPr="00BE2EB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4DA347B9" w14:textId="77777777" w:rsidR="00ED34F2" w:rsidRDefault="00ED34F2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163B321E" w14:textId="7651DF0A" w:rsidR="007D32DC" w:rsidRPr="007D32DC" w:rsidRDefault="007D32DC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4A4947B1" w14:textId="141762F0" w:rsidR="009D60DE" w:rsidRPr="009D60DE" w:rsidRDefault="009D60DE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9D60DE">
        <w:rPr>
          <w:rFonts w:ascii="Times New Roman" w:hAnsi="Times New Roman"/>
          <w:i/>
          <w:iCs/>
          <w:sz w:val="28"/>
          <w:szCs w:val="28"/>
          <w:lang w:eastAsia="ar-SA"/>
        </w:rPr>
        <w:t xml:space="preserve">а) основная литература: </w:t>
      </w:r>
    </w:p>
    <w:p w14:paraId="16448E64" w14:textId="1999096B" w:rsidR="00ED34F2" w:rsidRPr="00A634EB" w:rsidRDefault="00ED34F2" w:rsidP="00ED34F2">
      <w:pPr>
        <w:numPr>
          <w:ilvl w:val="0"/>
          <w:numId w:val="11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Елисеенков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Г.С., </w:t>
      </w: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Мхитарян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Г.Ю. Дизайн-проектирование: учебное пособие Кемерово: </w:t>
      </w:r>
      <w:proofErr w:type="gramStart"/>
      <w:r w:rsidRPr="00ED34F2">
        <w:rPr>
          <w:rFonts w:ascii="Times New Roman" w:hAnsi="Times New Roman"/>
          <w:sz w:val="28"/>
          <w:szCs w:val="28"/>
          <w:lang w:eastAsia="ar-SA"/>
        </w:rPr>
        <w:t>Кемеровский</w:t>
      </w:r>
      <w:proofErr w:type="gram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госуд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ин-т культуры (</w:t>
      </w: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КемГИК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>), 2016. [</w:t>
      </w: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Электронный ресурс]. Режим доступа: по подписке. URL: </w:t>
      </w:r>
      <w:hyperlink r:id="rId9" w:history="1">
        <w:r w:rsidRPr="00A634EB">
          <w:rPr>
            <w:rStyle w:val="afc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https://biblioclub.ru/index.php?page=book&amp;id=472589</w:t>
        </w:r>
      </w:hyperlink>
    </w:p>
    <w:p w14:paraId="5F17402F" w14:textId="77777777" w:rsidR="00ED34F2" w:rsidRPr="00A634EB" w:rsidRDefault="00ED34F2" w:rsidP="00ED34F2">
      <w:pPr>
        <w:numPr>
          <w:ilvl w:val="0"/>
          <w:numId w:val="11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Корякина Г.М., Бондарчук С.А. Проектирование в графическом дизайне. Фирменный стиль: учебное пособие. Липецк: Липецкий </w:t>
      </w: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госуд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 педагог. Ун-т им. П.П. Семенова-Тян-Шанского, 2018. [Электронный ресурс]. Режим доступа: по подписке. URL: https://biblioclub.ru/index.php?page=book&amp;id=576869</w:t>
      </w:r>
    </w:p>
    <w:p w14:paraId="1A062B36" w14:textId="77777777" w:rsidR="00ED34F2" w:rsidRPr="00A634EB" w:rsidRDefault="00ED34F2" w:rsidP="00ED34F2">
      <w:pPr>
        <w:numPr>
          <w:ilvl w:val="0"/>
          <w:numId w:val="11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Салтыкова Г.М. Дизайн: дипломное проектирование М.: </w:t>
      </w: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Владос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, 2017. [Электронный ресурс]. Режим доступа: по подписке.  URL: </w:t>
      </w:r>
      <w:hyperlink r:id="rId10" w:history="1">
        <w:r w:rsidRPr="00A634EB">
          <w:rPr>
            <w:rStyle w:val="afc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https://biblioclub.ru/index.php?page=book&amp;id=486217</w:t>
        </w:r>
      </w:hyperlink>
    </w:p>
    <w:p w14:paraId="79B46BD0" w14:textId="77777777" w:rsidR="00ED34F2" w:rsidRPr="00A634EB" w:rsidRDefault="00ED34F2" w:rsidP="00ED34F2">
      <w:pPr>
        <w:numPr>
          <w:ilvl w:val="0"/>
          <w:numId w:val="11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Ханнанова-Фахрутдинова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, Л.Р., Гарипова Г.И., </w:t>
      </w: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Махоткина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Л.Ю. Учебная, производственная и преддипломная практики: </w:t>
      </w:r>
      <w:proofErr w:type="gram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учебно-метод</w:t>
      </w:r>
      <w:proofErr w:type="gram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. пособие; Министерство образования и науки России, Казанский национальный исследовательский технологический университет. Казань: Казанский научно-исследовательский технологический университет </w:t>
      </w: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 xml:space="preserve">(КНИТУ), 2017. [Электронный ресурс]. Режим доступа: по подписке. – URL: </w:t>
      </w:r>
      <w:hyperlink r:id="rId11" w:history="1">
        <w:r w:rsidRPr="00A634EB">
          <w:rPr>
            <w:rStyle w:val="afc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https://biblioclub.ru/index.php?page=book&amp;id=500939</w:t>
        </w:r>
      </w:hyperlink>
    </w:p>
    <w:p w14:paraId="2131C4AF" w14:textId="77777777" w:rsidR="009D60DE" w:rsidRPr="00A634EB" w:rsidRDefault="009D60DE" w:rsidP="00BE2EB0">
      <w:pPr>
        <w:tabs>
          <w:tab w:val="right" w:leader="underscore" w:pos="9356"/>
        </w:tabs>
        <w:suppressAutoHyphens/>
        <w:spacing w:before="240"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</w:pPr>
      <w:r w:rsidRPr="00A634EB"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  <w:t xml:space="preserve">б) дополнительная литература: </w:t>
      </w:r>
    </w:p>
    <w:p w14:paraId="700C96AB" w14:textId="77777777" w:rsidR="00ED34F2" w:rsidRPr="00ED34F2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34F2">
        <w:rPr>
          <w:rFonts w:ascii="Times New Roman" w:hAnsi="Times New Roman"/>
          <w:sz w:val="28"/>
          <w:szCs w:val="28"/>
          <w:lang w:eastAsia="ar-SA"/>
        </w:rPr>
        <w:t xml:space="preserve">ГОСТ 7.32-2001. Отчет о научно-исследовательской работе. Структура и порядок оформления [Электронный ресурс]. URL: http://standartgost.ru/ g/ГОСТ_7.32-2001 </w:t>
      </w:r>
    </w:p>
    <w:p w14:paraId="2DFD0D8A" w14:textId="77777777" w:rsidR="00ED34F2" w:rsidRPr="00A634EB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ED34F2">
        <w:rPr>
          <w:rFonts w:ascii="Times New Roman" w:hAnsi="Times New Roman"/>
          <w:sz w:val="28"/>
          <w:szCs w:val="28"/>
          <w:lang w:eastAsia="ar-SA"/>
        </w:rPr>
        <w:t xml:space="preserve">ГОСТ 7.82-2001. Система стандартов по информации, библиотечному и издательскому делу. Библиографическая запись. Библиографическое описание </w:t>
      </w: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электронных ресурсов. Общие требования и правила составления [Электронный ресурс]. URL: http://standartgost.ru/g/ГОСТ_7.82-2001 </w:t>
      </w:r>
    </w:p>
    <w:p w14:paraId="759D5301" w14:textId="77777777" w:rsidR="00ED34F2" w:rsidRPr="00A634EB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Левочкина Н.А. Преддипломная практика: методические указания. М.: </w:t>
      </w: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Директ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-Медиа, 2013. [Электронный ресурс]. Режим доступа: по подписке. – URL: </w:t>
      </w:r>
      <w:hyperlink r:id="rId12" w:history="1">
        <w:r w:rsidRPr="00A634EB">
          <w:rPr>
            <w:rStyle w:val="afc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https://biblioclub.ru/index.php?page=book&amp;id=134540</w:t>
        </w:r>
      </w:hyperlink>
    </w:p>
    <w:p w14:paraId="4D8B8EBC" w14:textId="77777777" w:rsidR="00ED34F2" w:rsidRPr="00A634EB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spellStart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Луптон</w:t>
      </w:r>
      <w:proofErr w:type="spellEnd"/>
      <w:r w:rsidRPr="00A634EB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Э. Графический дизайн: от идеи до воплощения. Санкт-Петербург: Питер, 2013. </w:t>
      </w:r>
    </w:p>
    <w:p w14:paraId="6BB8E2B9" w14:textId="77777777" w:rsidR="00ED34F2" w:rsidRPr="00ED34F2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Розенсон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И.А. Основы теории дизайна: учеб</w:t>
      </w:r>
      <w:proofErr w:type="gramStart"/>
      <w:r w:rsidRPr="00ED34F2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ED34F2">
        <w:rPr>
          <w:rFonts w:ascii="Times New Roman" w:hAnsi="Times New Roman"/>
          <w:sz w:val="28"/>
          <w:szCs w:val="28"/>
          <w:lang w:eastAsia="ar-SA"/>
        </w:rPr>
        <w:t>д</w:t>
      </w:r>
      <w:proofErr w:type="gramEnd"/>
      <w:r w:rsidRPr="00ED34F2">
        <w:rPr>
          <w:rFonts w:ascii="Times New Roman" w:hAnsi="Times New Roman"/>
          <w:sz w:val="28"/>
          <w:szCs w:val="28"/>
          <w:lang w:eastAsia="ar-SA"/>
        </w:rPr>
        <w:t xml:space="preserve">ля студентов вузов: допущено УМО по образованию в области </w:t>
      </w:r>
      <w:proofErr w:type="spellStart"/>
      <w:r w:rsidRPr="00ED34F2">
        <w:rPr>
          <w:rFonts w:ascii="Times New Roman" w:hAnsi="Times New Roman"/>
          <w:sz w:val="28"/>
          <w:szCs w:val="28"/>
          <w:lang w:eastAsia="ar-SA"/>
        </w:rPr>
        <w:t>прикл</w:t>
      </w:r>
      <w:proofErr w:type="spellEnd"/>
      <w:r w:rsidRPr="00ED34F2">
        <w:rPr>
          <w:rFonts w:ascii="Times New Roman" w:hAnsi="Times New Roman"/>
          <w:sz w:val="28"/>
          <w:szCs w:val="28"/>
          <w:lang w:eastAsia="ar-SA"/>
        </w:rPr>
        <w:t>. информатики. Санкт-Петербург: Питер, 2013.</w:t>
      </w:r>
    </w:p>
    <w:p w14:paraId="2EDEB6CA" w14:textId="77777777" w:rsidR="00ED34F2" w:rsidRPr="00ED34F2" w:rsidRDefault="00ED34F2" w:rsidP="00ED34F2">
      <w:pPr>
        <w:pStyle w:val="a4"/>
        <w:numPr>
          <w:ilvl w:val="0"/>
          <w:numId w:val="18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34F2">
        <w:rPr>
          <w:rFonts w:ascii="Times New Roman" w:hAnsi="Times New Roman"/>
          <w:sz w:val="28"/>
          <w:szCs w:val="28"/>
          <w:lang w:eastAsia="ar-SA"/>
        </w:rPr>
        <w:t>Справочник современного дизайнера. Ростов н/Д.: Феникс, 2014.</w:t>
      </w:r>
    </w:p>
    <w:p w14:paraId="00B153A4" w14:textId="77777777" w:rsidR="009D60DE" w:rsidRPr="009D60DE" w:rsidRDefault="009D60DE" w:rsidP="00BE2EB0">
      <w:pPr>
        <w:tabs>
          <w:tab w:val="right" w:leader="underscore" w:pos="93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14:paraId="2DE25FF8" w14:textId="77777777" w:rsidR="009D60DE" w:rsidRPr="009D60DE" w:rsidRDefault="009D60DE" w:rsidP="00BE2EB0">
      <w:pPr>
        <w:tabs>
          <w:tab w:val="right" w:leader="underscore" w:pos="9356"/>
        </w:tabs>
        <w:suppressAutoHyphens/>
        <w:spacing w:after="0" w:line="240" w:lineRule="auto"/>
        <w:ind w:left="349" w:firstLine="360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9D60DE">
        <w:rPr>
          <w:rFonts w:ascii="Times New Roman" w:hAnsi="Times New Roman"/>
          <w:i/>
          <w:iCs/>
          <w:sz w:val="28"/>
          <w:szCs w:val="28"/>
          <w:lang w:eastAsia="ar-SA"/>
        </w:rPr>
        <w:t>в) Интернет-ресурсы:</w:t>
      </w:r>
    </w:p>
    <w:p w14:paraId="60887912" w14:textId="77777777" w:rsidR="009D60DE" w:rsidRPr="009D60DE" w:rsidRDefault="009D60DE" w:rsidP="00BE2EB0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9D60DE">
        <w:rPr>
          <w:rFonts w:ascii="Times New Roman" w:hAnsi="Times New Roman"/>
          <w:bCs/>
          <w:sz w:val="28"/>
          <w:szCs w:val="28"/>
          <w:lang w:eastAsia="ar-SA"/>
        </w:rPr>
        <w:t>www.iqlib.ru – Электронно-библиотечная система образовательных и просветительских изданий IQ LIBRARY</w:t>
      </w:r>
    </w:p>
    <w:p w14:paraId="6E9993EC" w14:textId="77777777" w:rsidR="009D60DE" w:rsidRPr="009D60DE" w:rsidRDefault="009D60DE" w:rsidP="00BE2EB0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9D60DE">
        <w:rPr>
          <w:rFonts w:ascii="Times New Roman" w:hAnsi="Times New Roman"/>
          <w:bCs/>
          <w:sz w:val="28"/>
          <w:szCs w:val="28"/>
          <w:lang w:eastAsia="ar-SA"/>
        </w:rPr>
        <w:t>www.knigafund.ru - Электронно-библиотечная система «</w:t>
      </w:r>
      <w:proofErr w:type="spellStart"/>
      <w:r w:rsidRPr="009D60DE">
        <w:rPr>
          <w:rFonts w:ascii="Times New Roman" w:hAnsi="Times New Roman"/>
          <w:bCs/>
          <w:sz w:val="28"/>
          <w:szCs w:val="28"/>
          <w:lang w:eastAsia="ar-SA"/>
        </w:rPr>
        <w:t>КнигаФонд</w:t>
      </w:r>
      <w:proofErr w:type="spellEnd"/>
      <w:r w:rsidRPr="009D60DE"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14:paraId="14CCA7F1" w14:textId="77777777" w:rsidR="009D60DE" w:rsidRPr="009D60DE" w:rsidRDefault="009D60DE" w:rsidP="00BE2EB0">
      <w:pPr>
        <w:numPr>
          <w:ilvl w:val="0"/>
          <w:numId w:val="13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9D60DE">
        <w:rPr>
          <w:rFonts w:ascii="Times New Roman" w:hAnsi="Times New Roman"/>
          <w:bCs/>
          <w:sz w:val="28"/>
          <w:szCs w:val="28"/>
          <w:lang w:eastAsia="ar-SA"/>
        </w:rPr>
        <w:t>www.elibrary.ru – Научная электронная библиотека</w:t>
      </w:r>
    </w:p>
    <w:p w14:paraId="655E28B0" w14:textId="0A538EE9" w:rsidR="007D32DC" w:rsidRPr="007D32DC" w:rsidRDefault="007D32DC" w:rsidP="00BE2EB0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684BE045" w14:textId="303809B6" w:rsidR="007D32DC" w:rsidRPr="007D32DC" w:rsidRDefault="007D32DC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14:paraId="4B345BE8" w14:textId="77777777" w:rsidR="009D60DE" w:rsidRPr="009D60DE" w:rsidRDefault="009D60DE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9D60DE">
        <w:rPr>
          <w:rFonts w:ascii="Times New Roman" w:hAnsi="Times New Roman"/>
          <w:bCs/>
          <w:i/>
          <w:sz w:val="28"/>
          <w:szCs w:val="28"/>
        </w:rPr>
        <w:t>а) Перечень программного обеспечения:</w:t>
      </w:r>
    </w:p>
    <w:p w14:paraId="32B6A1E2" w14:textId="77777777" w:rsidR="009D60DE" w:rsidRPr="009D60DE" w:rsidRDefault="009D60DE" w:rsidP="00BE2EB0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D60DE">
        <w:rPr>
          <w:rFonts w:ascii="Times New Roman" w:hAnsi="Times New Roman"/>
          <w:bCs/>
          <w:sz w:val="28"/>
          <w:szCs w:val="28"/>
          <w:lang w:val="en-US"/>
        </w:rPr>
        <w:t xml:space="preserve">Office Professional Plus 2013 Russian OLP NL </w:t>
      </w:r>
      <w:proofErr w:type="spellStart"/>
      <w:r w:rsidRPr="009D60DE">
        <w:rPr>
          <w:rFonts w:ascii="Times New Roman" w:hAnsi="Times New Roman"/>
          <w:bCs/>
          <w:sz w:val="28"/>
          <w:szCs w:val="28"/>
          <w:lang w:val="en-US"/>
        </w:rPr>
        <w:t>AcademicEdition</w:t>
      </w:r>
      <w:proofErr w:type="spellEnd"/>
      <w:r w:rsidRPr="009D60DE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</w:p>
    <w:p w14:paraId="236D2356" w14:textId="77777777" w:rsidR="009D60DE" w:rsidRPr="009D60DE" w:rsidRDefault="009D60DE" w:rsidP="00BE2EB0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D60DE">
        <w:rPr>
          <w:rFonts w:ascii="Times New Roman" w:hAnsi="Times New Roman"/>
          <w:bCs/>
          <w:sz w:val="28"/>
          <w:szCs w:val="28"/>
          <w:lang w:val="en-US"/>
        </w:rPr>
        <w:t>Mozilla Firefox, Google Chrome, Opera;</w:t>
      </w:r>
    </w:p>
    <w:p w14:paraId="2CF1519E" w14:textId="77777777" w:rsidR="009D60DE" w:rsidRPr="009D60DE" w:rsidRDefault="009D60DE" w:rsidP="00BE2EB0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D60DE">
        <w:rPr>
          <w:rFonts w:ascii="Times New Roman" w:hAnsi="Times New Roman"/>
          <w:bCs/>
          <w:sz w:val="28"/>
          <w:szCs w:val="28"/>
          <w:lang w:val="en-US"/>
        </w:rPr>
        <w:t>LMS Moodle</w:t>
      </w:r>
      <w:r w:rsidRPr="009D60DE">
        <w:rPr>
          <w:rFonts w:ascii="Times New Roman" w:hAnsi="Times New Roman"/>
          <w:bCs/>
          <w:sz w:val="28"/>
          <w:szCs w:val="28"/>
        </w:rPr>
        <w:t>;</w:t>
      </w:r>
    </w:p>
    <w:p w14:paraId="40D4D6CA" w14:textId="77777777" w:rsidR="009D60DE" w:rsidRPr="009D60DE" w:rsidRDefault="009D60DE" w:rsidP="00BE2EB0">
      <w:pPr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D60DE">
        <w:rPr>
          <w:rFonts w:ascii="Times New Roman" w:hAnsi="Times New Roman"/>
          <w:bCs/>
          <w:sz w:val="28"/>
          <w:szCs w:val="28"/>
        </w:rPr>
        <w:t>пакет</w:t>
      </w:r>
      <w:r w:rsidRPr="009D60DE">
        <w:rPr>
          <w:rFonts w:ascii="Times New Roman" w:hAnsi="Times New Roman"/>
          <w:bCs/>
          <w:sz w:val="28"/>
          <w:szCs w:val="28"/>
          <w:lang w:val="en-US"/>
        </w:rPr>
        <w:t xml:space="preserve"> «</w:t>
      </w:r>
      <w:proofErr w:type="spellStart"/>
      <w:r w:rsidRPr="009D60DE">
        <w:rPr>
          <w:rFonts w:ascii="Times New Roman" w:hAnsi="Times New Roman"/>
          <w:bCs/>
          <w:sz w:val="28"/>
          <w:szCs w:val="28"/>
        </w:rPr>
        <w:t>Антиплагиат</w:t>
      </w:r>
      <w:proofErr w:type="spellEnd"/>
      <w:r w:rsidRPr="009D60D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D60DE">
        <w:rPr>
          <w:rFonts w:ascii="Times New Roman" w:hAnsi="Times New Roman"/>
          <w:bCs/>
          <w:sz w:val="28"/>
          <w:szCs w:val="28"/>
        </w:rPr>
        <w:t>вуз</w:t>
      </w:r>
      <w:r w:rsidRPr="009D60DE">
        <w:rPr>
          <w:rFonts w:ascii="Times New Roman" w:hAnsi="Times New Roman"/>
          <w:bCs/>
          <w:sz w:val="28"/>
          <w:szCs w:val="28"/>
          <w:lang w:val="en-US"/>
        </w:rPr>
        <w:t>».</w:t>
      </w:r>
    </w:p>
    <w:p w14:paraId="4040ECA8" w14:textId="77777777" w:rsidR="009D60DE" w:rsidRPr="009D60DE" w:rsidRDefault="009D60DE" w:rsidP="00BE2EB0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60DE">
        <w:rPr>
          <w:rFonts w:ascii="Times New Roman" w:hAnsi="Times New Roman"/>
          <w:bCs/>
          <w:sz w:val="28"/>
          <w:szCs w:val="28"/>
        </w:rPr>
        <w:t>Состав программного обеспечения расширяется в соответствии со спецификой индивидуального задания.</w:t>
      </w:r>
    </w:p>
    <w:p w14:paraId="15C3CABE" w14:textId="77777777" w:rsidR="009D60DE" w:rsidRPr="009D60DE" w:rsidRDefault="009D60DE" w:rsidP="00BE2EB0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D60DE">
        <w:rPr>
          <w:rFonts w:ascii="Times New Roman" w:hAnsi="Times New Roman"/>
          <w:i/>
          <w:sz w:val="28"/>
          <w:szCs w:val="28"/>
        </w:rPr>
        <w:t>б) Перечень информационно-справочных систем:</w:t>
      </w:r>
    </w:p>
    <w:p w14:paraId="1345891B" w14:textId="77777777" w:rsidR="009D60DE" w:rsidRPr="009D60DE" w:rsidRDefault="009D60DE" w:rsidP="00BE2EB0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60DE">
        <w:rPr>
          <w:rFonts w:ascii="Times New Roman" w:hAnsi="Times New Roman"/>
          <w:sz w:val="28"/>
          <w:szCs w:val="28"/>
          <w:lang w:eastAsia="ar-SA"/>
        </w:rPr>
        <w:t>1. www.rsl.ru  - Российская государственная библиотека</w:t>
      </w:r>
    </w:p>
    <w:p w14:paraId="6DA99F7B" w14:textId="77777777" w:rsidR="009D60DE" w:rsidRPr="009D60DE" w:rsidRDefault="009D60DE" w:rsidP="00BE2EB0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60DE">
        <w:rPr>
          <w:rFonts w:ascii="Times New Roman" w:hAnsi="Times New Roman"/>
          <w:sz w:val="28"/>
          <w:szCs w:val="28"/>
          <w:lang w:eastAsia="ar-SA"/>
        </w:rPr>
        <w:t xml:space="preserve">2. www.nlr.ru - Российская национальная библиотека </w:t>
      </w:r>
    </w:p>
    <w:p w14:paraId="1F582740" w14:textId="77777777" w:rsidR="009D60DE" w:rsidRPr="009D60DE" w:rsidRDefault="009D60DE" w:rsidP="00BE2EB0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 w:rsidRPr="009D60DE">
        <w:rPr>
          <w:rFonts w:ascii="Times New Roman" w:hAnsi="Times New Roman"/>
          <w:sz w:val="28"/>
          <w:szCs w:val="28"/>
          <w:lang w:eastAsia="ar-SA"/>
        </w:rPr>
        <w:t>3. www.rosdesign.com - Статьи о дизайне - история, теория, практика дизайна</w:t>
      </w:r>
    </w:p>
    <w:p w14:paraId="78489E84" w14:textId="77777777" w:rsidR="007D32DC" w:rsidRPr="007D32DC" w:rsidRDefault="007D32DC" w:rsidP="00BE2EB0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</w:p>
    <w:p w14:paraId="14F62A30" w14:textId="5B9903FD" w:rsidR="007D32DC" w:rsidRPr="007D32DC" w:rsidRDefault="007D32DC" w:rsidP="00BE2EB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FD10A0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="00FD10A0" w:rsidRPr="0028617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(преддипломной)</w:t>
      </w:r>
      <w:r w:rsidR="00FD10A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41B676DB" w14:textId="77777777" w:rsidR="009D60DE" w:rsidRPr="009D60DE" w:rsidRDefault="009D60DE" w:rsidP="00BE2E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60DE">
        <w:rPr>
          <w:rFonts w:ascii="Times New Roman" w:hAnsi="Times New Roman"/>
          <w:bCs/>
          <w:sz w:val="28"/>
          <w:szCs w:val="28"/>
        </w:rPr>
        <w:t>Материально-техническое обеспечение производственной (преддипломной)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0FFA8C40" w14:textId="77777777" w:rsidR="009D60DE" w:rsidRPr="009D60DE" w:rsidRDefault="009D60DE" w:rsidP="00BE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19E31AD1" w14:textId="77777777" w:rsidR="009D60DE" w:rsidRPr="009D60DE" w:rsidRDefault="009D60DE" w:rsidP="00BE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Для защиты отчета по практике могут использоваться:</w:t>
      </w:r>
    </w:p>
    <w:p w14:paraId="388873CE" w14:textId="467BE72B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учебная аудитория (лаборатория, компьютерный класс и др.);</w:t>
      </w:r>
    </w:p>
    <w:p w14:paraId="65CF824C" w14:textId="7A2FA65A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персональные компьютеры с выходом в Интернет;</w:t>
      </w:r>
    </w:p>
    <w:p w14:paraId="64C67CFE" w14:textId="589B11D2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аудио- и видеооборудование;</w:t>
      </w:r>
    </w:p>
    <w:p w14:paraId="2DB5FEE1" w14:textId="4D53E7C0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мультимедийные демонстрационные комплексы (экран, проектор и др.);</w:t>
      </w:r>
    </w:p>
    <w:p w14:paraId="39FFD914" w14:textId="2A165FB5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стенды, демонстрационные плакаты;</w:t>
      </w:r>
    </w:p>
    <w:p w14:paraId="273797DA" w14:textId="568F5932" w:rsidR="009D60DE" w:rsidRPr="009D60DE" w:rsidRDefault="009D60DE" w:rsidP="00BC00F6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раздаточный материал и др.</w:t>
      </w:r>
    </w:p>
    <w:p w14:paraId="1AC959E5" w14:textId="77777777" w:rsidR="009D60DE" w:rsidRPr="009D60DE" w:rsidRDefault="009D60DE" w:rsidP="00BE2E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60DE">
        <w:rPr>
          <w:rFonts w:ascii="Times New Roman" w:hAnsi="Times New Roman"/>
          <w:color w:val="000000"/>
          <w:sz w:val="28"/>
          <w:szCs w:val="28"/>
        </w:rPr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практики.</w:t>
      </w:r>
    </w:p>
    <w:p w14:paraId="32012AB3" w14:textId="77777777" w:rsidR="00FD10A0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14:paraId="34947D09" w14:textId="77777777" w:rsidR="00933024" w:rsidRDefault="00933024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02AC724" wp14:editId="090C2A5A">
            <wp:extent cx="6257290" cy="87236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872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C1AECF" w14:textId="77777777" w:rsidR="00933024" w:rsidRDefault="00933024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14:paraId="61E15B30" w14:textId="214C3A9D" w:rsidR="00FD10A0" w:rsidRDefault="00FD10A0" w:rsidP="00FD10A0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Приложение №1</w:t>
      </w:r>
    </w:p>
    <w:p w14:paraId="04716D1C" w14:textId="0E737702" w:rsidR="00FD10A0" w:rsidRDefault="00FD10A0" w:rsidP="00FD10A0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7EA9452A" w14:textId="05402F0D" w:rsidR="00FD10A0" w:rsidRDefault="00FD10A0" w:rsidP="00BE2E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Рейтинг-план</w:t>
      </w:r>
    </w:p>
    <w:p w14:paraId="0A59CB42" w14:textId="31D76C08" w:rsidR="00FD10A0" w:rsidRDefault="00FD10A0" w:rsidP="00BE2E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96"/>
        <w:gridCol w:w="2098"/>
        <w:gridCol w:w="1134"/>
        <w:gridCol w:w="1275"/>
        <w:gridCol w:w="1418"/>
        <w:gridCol w:w="1417"/>
        <w:gridCol w:w="1602"/>
      </w:tblGrid>
      <w:tr w:rsidR="00FD10A0" w:rsidRPr="003D5245" w14:paraId="2D5628B1" w14:textId="77777777" w:rsidTr="00FD10A0">
        <w:trPr>
          <w:trHeight w:val="6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F9640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3D34A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деятельности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DA702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650CCB7F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(мин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7A3D3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84A393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4E843B02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</w:p>
          <w:p w14:paraId="41D89843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оценивания</w:t>
            </w:r>
          </w:p>
        </w:tc>
      </w:tr>
      <w:tr w:rsidR="00FD10A0" w14:paraId="6CC1CA87" w14:textId="77777777" w:rsidTr="00FD10A0">
        <w:trPr>
          <w:trHeight w:val="110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ECC9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FB6BB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20A5D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A450E1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F78F8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8289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EC7D57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913597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10A0" w14:paraId="044ED0CD" w14:textId="77777777" w:rsidTr="00FD10A0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93BA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BFC" w14:textId="55A863B0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FE39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4-6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BC13" w14:textId="099A3B37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13046" w14:textId="38A685CA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3FC7" w14:textId="23DF5F39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BBB56" w14:textId="61FF4366" w:rsidR="00FD10A0" w:rsidRPr="0067344E" w:rsidRDefault="0067344E" w:rsidP="00BE2EB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алендарно-тематический план;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FD10A0" w14:paraId="68AFC86A" w14:textId="77777777" w:rsidTr="00FD10A0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F401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B8A9" w14:textId="3ED4C1F0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ED41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9DB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39820" w14:textId="6D7FBBB4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5662" w14:textId="285E9CA3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BDBE5" w14:textId="2CD33CEB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резентация собранных материалов по проделанной работе</w:t>
            </w:r>
          </w:p>
        </w:tc>
      </w:tr>
      <w:tr w:rsidR="00FD10A0" w14:paraId="53925CDD" w14:textId="77777777" w:rsidTr="00FD10A0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7DC0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F029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44B0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EE13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B3C73" w14:textId="2FA7B6A2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994C" w14:textId="32676011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9DCA3" w14:textId="090F8B13" w:rsidR="00FD10A0" w:rsidRPr="00FD10A0" w:rsidRDefault="00FD10A0" w:rsidP="002E2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sz w:val="24"/>
                <w:szCs w:val="24"/>
              </w:rPr>
              <w:t>Качество отчёта и дневника по практике</w:t>
            </w:r>
            <w:r w:rsidR="002E2AEF">
              <w:rPr>
                <w:rFonts w:ascii="Times New Roman" w:hAnsi="Times New Roman"/>
                <w:sz w:val="24"/>
                <w:szCs w:val="24"/>
              </w:rPr>
              <w:t>, Защита отчета (доклад)</w:t>
            </w:r>
          </w:p>
        </w:tc>
      </w:tr>
      <w:tr w:rsidR="00FD10A0" w14:paraId="26602997" w14:textId="77777777" w:rsidTr="00FD10A0">
        <w:trPr>
          <w:trHeight w:val="8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69AC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3FA7BB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265E9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DC5F3A" w14:textId="7CDE5164" w:rsidR="00FD10A0" w:rsidRPr="00FD10A0" w:rsidRDefault="0067344E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E2E21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F5ACD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B4058" w14:textId="77777777" w:rsidR="00FD10A0" w:rsidRPr="00FD10A0" w:rsidRDefault="00FD10A0" w:rsidP="00BE2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0584C91" w14:textId="77777777" w:rsidR="00FD10A0" w:rsidRPr="00FD10A0" w:rsidRDefault="00FD10A0" w:rsidP="00FD10A0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5A47CF3" w14:textId="325A4388" w:rsidR="00D66D03" w:rsidRDefault="00D66D03" w:rsidP="00BC00F6">
      <w:pPr>
        <w:spacing w:after="0" w:line="240" w:lineRule="auto"/>
        <w:rPr>
          <w:rFonts w:ascii="Times New Roman" w:hAnsi="Times New Roman"/>
          <w:sz w:val="28"/>
          <w:szCs w:val="28"/>
          <w:lang w:bidi="mr-IN"/>
        </w:rPr>
      </w:pPr>
    </w:p>
    <w:sectPr w:rsidR="00D66D03" w:rsidSect="00727D75">
      <w:footerReference w:type="default" r:id="rId14"/>
      <w:footerReference w:type="first" r:id="rId15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8727C" w14:textId="77777777" w:rsidR="00A44543" w:rsidRDefault="00A44543" w:rsidP="00CA7167">
      <w:pPr>
        <w:spacing w:after="0" w:line="240" w:lineRule="auto"/>
      </w:pPr>
      <w:r>
        <w:separator/>
      </w:r>
    </w:p>
  </w:endnote>
  <w:endnote w:type="continuationSeparator" w:id="0">
    <w:p w14:paraId="35BE2079" w14:textId="77777777" w:rsidR="00A44543" w:rsidRDefault="00A4454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82149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214E8CC" w14:textId="44746F7E" w:rsidR="00B46CFE" w:rsidRPr="00727D75" w:rsidRDefault="00B46CFE">
        <w:pPr>
          <w:pStyle w:val="ae"/>
          <w:jc w:val="right"/>
          <w:rPr>
            <w:rFonts w:ascii="Times New Roman" w:hAnsi="Times New Roman"/>
          </w:rPr>
        </w:pPr>
        <w:r w:rsidRPr="00727D75">
          <w:rPr>
            <w:rFonts w:ascii="Times New Roman" w:hAnsi="Times New Roman"/>
          </w:rPr>
          <w:fldChar w:fldCharType="begin"/>
        </w:r>
        <w:r w:rsidRPr="00727D75">
          <w:rPr>
            <w:rFonts w:ascii="Times New Roman" w:hAnsi="Times New Roman"/>
          </w:rPr>
          <w:instrText>PAGE   \* MERGEFORMAT</w:instrText>
        </w:r>
        <w:r w:rsidRPr="00727D75">
          <w:rPr>
            <w:rFonts w:ascii="Times New Roman" w:hAnsi="Times New Roman"/>
          </w:rPr>
          <w:fldChar w:fldCharType="separate"/>
        </w:r>
        <w:r w:rsidR="00CE6C2C">
          <w:rPr>
            <w:rFonts w:ascii="Times New Roman" w:hAnsi="Times New Roman"/>
            <w:noProof/>
          </w:rPr>
          <w:t>17</w:t>
        </w:r>
        <w:r w:rsidRPr="00727D75">
          <w:rPr>
            <w:rFonts w:ascii="Times New Roman" w:hAnsi="Times New Roman"/>
          </w:rPr>
          <w:fldChar w:fldCharType="end"/>
        </w:r>
      </w:p>
    </w:sdtContent>
  </w:sdt>
  <w:p w14:paraId="2E77A985" w14:textId="77777777" w:rsidR="00B46CFE" w:rsidRDefault="00B46CF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85B7E" w14:textId="77777777" w:rsidR="00B46CFE" w:rsidRDefault="00B46CFE">
    <w:pPr>
      <w:pStyle w:val="ae"/>
      <w:jc w:val="right"/>
    </w:pPr>
  </w:p>
  <w:p w14:paraId="51FAD52D" w14:textId="77777777" w:rsidR="00B46CFE" w:rsidRDefault="00B46C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1EE5D" w14:textId="77777777" w:rsidR="00A44543" w:rsidRDefault="00A44543" w:rsidP="00CA7167">
      <w:pPr>
        <w:spacing w:after="0" w:line="240" w:lineRule="auto"/>
      </w:pPr>
      <w:r>
        <w:separator/>
      </w:r>
    </w:p>
  </w:footnote>
  <w:footnote w:type="continuationSeparator" w:id="0">
    <w:p w14:paraId="016174CE" w14:textId="77777777" w:rsidR="00A44543" w:rsidRDefault="00A4454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DF2962"/>
    <w:multiLevelType w:val="hybridMultilevel"/>
    <w:tmpl w:val="974A76E8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D07601"/>
    <w:multiLevelType w:val="hybridMultilevel"/>
    <w:tmpl w:val="97A04FF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843108"/>
    <w:multiLevelType w:val="hybridMultilevel"/>
    <w:tmpl w:val="82E895E4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1E7912"/>
    <w:multiLevelType w:val="hybridMultilevel"/>
    <w:tmpl w:val="E14E202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D54084"/>
    <w:multiLevelType w:val="hybridMultilevel"/>
    <w:tmpl w:val="8E5273DC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6513DF"/>
    <w:multiLevelType w:val="hybridMultilevel"/>
    <w:tmpl w:val="29D2BFA2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E1C31"/>
    <w:multiLevelType w:val="hybridMultilevel"/>
    <w:tmpl w:val="63C4E704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B52BB3"/>
    <w:multiLevelType w:val="hybridMultilevel"/>
    <w:tmpl w:val="BD9487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1A4352"/>
    <w:multiLevelType w:val="hybridMultilevel"/>
    <w:tmpl w:val="E95290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6A44D4"/>
    <w:multiLevelType w:val="hybridMultilevel"/>
    <w:tmpl w:val="6C64940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94142"/>
    <w:multiLevelType w:val="hybridMultilevel"/>
    <w:tmpl w:val="BD9487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1AD7E69"/>
    <w:multiLevelType w:val="hybridMultilevel"/>
    <w:tmpl w:val="8B6291B8"/>
    <w:lvl w:ilvl="0" w:tplc="27007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46429"/>
    <w:multiLevelType w:val="multilevel"/>
    <w:tmpl w:val="A4827B5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5">
    <w:nsid w:val="6C374C20"/>
    <w:multiLevelType w:val="hybridMultilevel"/>
    <w:tmpl w:val="650AC85C"/>
    <w:lvl w:ilvl="0" w:tplc="2E10712C">
      <w:start w:val="28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0007908"/>
    <w:multiLevelType w:val="hybridMultilevel"/>
    <w:tmpl w:val="082E454A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15"/>
  </w:num>
  <w:num w:numId="9">
    <w:abstractNumId w:val="1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2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CD3"/>
    <w:rsid w:val="000A2067"/>
    <w:rsid w:val="000A2B7F"/>
    <w:rsid w:val="000A7767"/>
    <w:rsid w:val="000B07DC"/>
    <w:rsid w:val="000B315E"/>
    <w:rsid w:val="000B759A"/>
    <w:rsid w:val="000D719E"/>
    <w:rsid w:val="000E0B25"/>
    <w:rsid w:val="000E26C3"/>
    <w:rsid w:val="000F0972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7CE"/>
    <w:rsid w:val="001D18E7"/>
    <w:rsid w:val="001D37AF"/>
    <w:rsid w:val="001E19DF"/>
    <w:rsid w:val="001E631A"/>
    <w:rsid w:val="001F37E8"/>
    <w:rsid w:val="0022609C"/>
    <w:rsid w:val="00242947"/>
    <w:rsid w:val="002508F5"/>
    <w:rsid w:val="0027327D"/>
    <w:rsid w:val="00283884"/>
    <w:rsid w:val="00284720"/>
    <w:rsid w:val="0028617E"/>
    <w:rsid w:val="002861AF"/>
    <w:rsid w:val="00287615"/>
    <w:rsid w:val="0029039B"/>
    <w:rsid w:val="002A0B87"/>
    <w:rsid w:val="002A20F2"/>
    <w:rsid w:val="002B0124"/>
    <w:rsid w:val="002C330B"/>
    <w:rsid w:val="002C4E8B"/>
    <w:rsid w:val="002D299C"/>
    <w:rsid w:val="002E2AEF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0908"/>
    <w:rsid w:val="00353D81"/>
    <w:rsid w:val="0035720D"/>
    <w:rsid w:val="0036521D"/>
    <w:rsid w:val="00367247"/>
    <w:rsid w:val="00383CF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23D83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774EB"/>
    <w:rsid w:val="0048222B"/>
    <w:rsid w:val="00487B77"/>
    <w:rsid w:val="0049251E"/>
    <w:rsid w:val="004B1AFB"/>
    <w:rsid w:val="004B2ECB"/>
    <w:rsid w:val="004B7979"/>
    <w:rsid w:val="004C4FF9"/>
    <w:rsid w:val="004C7616"/>
    <w:rsid w:val="004D1D18"/>
    <w:rsid w:val="004D43BB"/>
    <w:rsid w:val="004D5381"/>
    <w:rsid w:val="004E13F8"/>
    <w:rsid w:val="004F373D"/>
    <w:rsid w:val="004F6BF2"/>
    <w:rsid w:val="00503E05"/>
    <w:rsid w:val="00504D05"/>
    <w:rsid w:val="00506D9B"/>
    <w:rsid w:val="00510D7C"/>
    <w:rsid w:val="00526950"/>
    <w:rsid w:val="005620A2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4C78"/>
    <w:rsid w:val="0064694A"/>
    <w:rsid w:val="00652B87"/>
    <w:rsid w:val="006618A3"/>
    <w:rsid w:val="006715DA"/>
    <w:rsid w:val="0067344E"/>
    <w:rsid w:val="00673EA3"/>
    <w:rsid w:val="00677C4F"/>
    <w:rsid w:val="0068570A"/>
    <w:rsid w:val="00687C30"/>
    <w:rsid w:val="00695872"/>
    <w:rsid w:val="006C10A5"/>
    <w:rsid w:val="006D432B"/>
    <w:rsid w:val="006E62D8"/>
    <w:rsid w:val="006F53B0"/>
    <w:rsid w:val="007023A8"/>
    <w:rsid w:val="00702A5B"/>
    <w:rsid w:val="0072173C"/>
    <w:rsid w:val="007243BC"/>
    <w:rsid w:val="00727D75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3DFE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C299C"/>
    <w:rsid w:val="008E0A87"/>
    <w:rsid w:val="008E6097"/>
    <w:rsid w:val="008F410F"/>
    <w:rsid w:val="008F514E"/>
    <w:rsid w:val="008F6AD4"/>
    <w:rsid w:val="008F7E5D"/>
    <w:rsid w:val="00911629"/>
    <w:rsid w:val="00916A16"/>
    <w:rsid w:val="00917867"/>
    <w:rsid w:val="00933024"/>
    <w:rsid w:val="0093565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85137"/>
    <w:rsid w:val="009C25AE"/>
    <w:rsid w:val="009D1D48"/>
    <w:rsid w:val="009D60DE"/>
    <w:rsid w:val="009D78FA"/>
    <w:rsid w:val="009D7B56"/>
    <w:rsid w:val="009E5DD0"/>
    <w:rsid w:val="009F3987"/>
    <w:rsid w:val="009F469F"/>
    <w:rsid w:val="009F7ED5"/>
    <w:rsid w:val="00A1013E"/>
    <w:rsid w:val="00A11E7C"/>
    <w:rsid w:val="00A1246B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44543"/>
    <w:rsid w:val="00A50CE4"/>
    <w:rsid w:val="00A572B2"/>
    <w:rsid w:val="00A634EB"/>
    <w:rsid w:val="00A66B9C"/>
    <w:rsid w:val="00A70E50"/>
    <w:rsid w:val="00A721C5"/>
    <w:rsid w:val="00A76B4E"/>
    <w:rsid w:val="00A7788A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16B35"/>
    <w:rsid w:val="00B30DB9"/>
    <w:rsid w:val="00B353BD"/>
    <w:rsid w:val="00B36731"/>
    <w:rsid w:val="00B45F98"/>
    <w:rsid w:val="00B46CFE"/>
    <w:rsid w:val="00B51BCF"/>
    <w:rsid w:val="00B5595E"/>
    <w:rsid w:val="00B8111B"/>
    <w:rsid w:val="00B86593"/>
    <w:rsid w:val="00B86D85"/>
    <w:rsid w:val="00BA3FCE"/>
    <w:rsid w:val="00BB135C"/>
    <w:rsid w:val="00BB1488"/>
    <w:rsid w:val="00BC00F6"/>
    <w:rsid w:val="00BD3CCF"/>
    <w:rsid w:val="00BE2EB0"/>
    <w:rsid w:val="00BF3881"/>
    <w:rsid w:val="00C0239A"/>
    <w:rsid w:val="00C0249C"/>
    <w:rsid w:val="00C12476"/>
    <w:rsid w:val="00C12AB6"/>
    <w:rsid w:val="00C1734C"/>
    <w:rsid w:val="00C2463F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E6C2C"/>
    <w:rsid w:val="00CF676C"/>
    <w:rsid w:val="00CF69F3"/>
    <w:rsid w:val="00CF752F"/>
    <w:rsid w:val="00D27867"/>
    <w:rsid w:val="00D323FE"/>
    <w:rsid w:val="00D441B7"/>
    <w:rsid w:val="00D474ED"/>
    <w:rsid w:val="00D6125B"/>
    <w:rsid w:val="00D66D03"/>
    <w:rsid w:val="00D8032E"/>
    <w:rsid w:val="00D83CDC"/>
    <w:rsid w:val="00D87715"/>
    <w:rsid w:val="00DB4BDC"/>
    <w:rsid w:val="00DB597C"/>
    <w:rsid w:val="00DD3AF7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6DEC"/>
    <w:rsid w:val="00E2789B"/>
    <w:rsid w:val="00E322FA"/>
    <w:rsid w:val="00E42E4D"/>
    <w:rsid w:val="00E6258F"/>
    <w:rsid w:val="00E66689"/>
    <w:rsid w:val="00E84327"/>
    <w:rsid w:val="00EA597D"/>
    <w:rsid w:val="00EA5F64"/>
    <w:rsid w:val="00EA6A2F"/>
    <w:rsid w:val="00EA6A56"/>
    <w:rsid w:val="00ED17CE"/>
    <w:rsid w:val="00ED34F2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40F5D"/>
    <w:rsid w:val="00F525D1"/>
    <w:rsid w:val="00F5501E"/>
    <w:rsid w:val="00F61F6A"/>
    <w:rsid w:val="00F64DE1"/>
    <w:rsid w:val="00F660A8"/>
    <w:rsid w:val="00F67CFB"/>
    <w:rsid w:val="00F74C29"/>
    <w:rsid w:val="00F77C11"/>
    <w:rsid w:val="00F849B2"/>
    <w:rsid w:val="00FC1348"/>
    <w:rsid w:val="00FC2A4E"/>
    <w:rsid w:val="00FC2FF0"/>
    <w:rsid w:val="00FC358D"/>
    <w:rsid w:val="00FC4A9E"/>
    <w:rsid w:val="00FC696E"/>
    <w:rsid w:val="00FD07C4"/>
    <w:rsid w:val="00FD10A0"/>
    <w:rsid w:val="00FD68FE"/>
    <w:rsid w:val="00FE3164"/>
    <w:rsid w:val="00FF1500"/>
    <w:rsid w:val="00FF1D4F"/>
    <w:rsid w:val="00FF23C9"/>
    <w:rsid w:val="00FF5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4F8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0B759A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B759A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9D60D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D60DE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EA597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EA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EA597D"/>
    <w:rPr>
      <w:rFonts w:cs="Times New Roman"/>
      <w:vertAlign w:val="superscript"/>
    </w:rPr>
  </w:style>
  <w:style w:type="character" w:customStyle="1" w:styleId="Heading1">
    <w:name w:val="Heading #1_"/>
    <w:link w:val="Heading10"/>
    <w:uiPriority w:val="99"/>
    <w:locked/>
    <w:rsid w:val="00D323FE"/>
    <w:rPr>
      <w:sz w:val="27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D323FE"/>
    <w:pPr>
      <w:shd w:val="clear" w:color="auto" w:fill="FFFFFF"/>
      <w:spacing w:after="420" w:line="240" w:lineRule="atLeast"/>
      <w:jc w:val="both"/>
      <w:outlineLvl w:val="0"/>
    </w:pPr>
    <w:rPr>
      <w:rFonts w:asciiTheme="minorHAnsi" w:eastAsiaTheme="minorHAnsi" w:hAnsiTheme="minorHAnsi" w:cstheme="minorBidi"/>
      <w:sz w:val="27"/>
      <w:shd w:val="clear" w:color="auto" w:fill="FFFFFF"/>
    </w:rPr>
  </w:style>
  <w:style w:type="paragraph" w:styleId="afa">
    <w:name w:val="No Spacing"/>
    <w:uiPriority w:val="99"/>
    <w:qFormat/>
    <w:rsid w:val="00D323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b">
    <w:name w:val="Содержимое таблицы"/>
    <w:basedOn w:val="a"/>
    <w:uiPriority w:val="99"/>
    <w:rsid w:val="00D323FE"/>
    <w:pPr>
      <w:widowControl w:val="0"/>
      <w:suppressLineNumbers/>
      <w:spacing w:after="0" w:line="240" w:lineRule="auto"/>
    </w:pPr>
    <w:rPr>
      <w:rFonts w:ascii="Times New Roman" w:hAnsi="Times New Roman" w:cs="Tahoma"/>
      <w:sz w:val="24"/>
      <w:szCs w:val="24"/>
      <w:lang w:val="en-US" w:eastAsia="ru-RU"/>
    </w:rPr>
  </w:style>
  <w:style w:type="character" w:styleId="afc">
    <w:name w:val="Hyperlink"/>
    <w:basedOn w:val="a0"/>
    <w:uiPriority w:val="99"/>
    <w:unhideWhenUsed/>
    <w:rsid w:val="00ED34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0B759A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B759A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9D60D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D60DE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EA597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EA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EA597D"/>
    <w:rPr>
      <w:rFonts w:cs="Times New Roman"/>
      <w:vertAlign w:val="superscript"/>
    </w:rPr>
  </w:style>
  <w:style w:type="character" w:customStyle="1" w:styleId="Heading1">
    <w:name w:val="Heading #1_"/>
    <w:link w:val="Heading10"/>
    <w:uiPriority w:val="99"/>
    <w:locked/>
    <w:rsid w:val="00D323FE"/>
    <w:rPr>
      <w:sz w:val="27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D323FE"/>
    <w:pPr>
      <w:shd w:val="clear" w:color="auto" w:fill="FFFFFF"/>
      <w:spacing w:after="420" w:line="240" w:lineRule="atLeast"/>
      <w:jc w:val="both"/>
      <w:outlineLvl w:val="0"/>
    </w:pPr>
    <w:rPr>
      <w:rFonts w:asciiTheme="minorHAnsi" w:eastAsiaTheme="minorHAnsi" w:hAnsiTheme="minorHAnsi" w:cstheme="minorBidi"/>
      <w:sz w:val="27"/>
      <w:shd w:val="clear" w:color="auto" w:fill="FFFFFF"/>
    </w:rPr>
  </w:style>
  <w:style w:type="paragraph" w:styleId="afa">
    <w:name w:val="No Spacing"/>
    <w:uiPriority w:val="99"/>
    <w:qFormat/>
    <w:rsid w:val="00D323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b">
    <w:name w:val="Содержимое таблицы"/>
    <w:basedOn w:val="a"/>
    <w:uiPriority w:val="99"/>
    <w:rsid w:val="00D323FE"/>
    <w:pPr>
      <w:widowControl w:val="0"/>
      <w:suppressLineNumbers/>
      <w:spacing w:after="0" w:line="240" w:lineRule="auto"/>
    </w:pPr>
    <w:rPr>
      <w:rFonts w:ascii="Times New Roman" w:hAnsi="Times New Roman" w:cs="Tahoma"/>
      <w:sz w:val="24"/>
      <w:szCs w:val="24"/>
      <w:lang w:val="en-US" w:eastAsia="ru-RU"/>
    </w:rPr>
  </w:style>
  <w:style w:type="character" w:styleId="afc">
    <w:name w:val="Hyperlink"/>
    <w:basedOn w:val="a0"/>
    <w:uiPriority w:val="99"/>
    <w:unhideWhenUsed/>
    <w:rsid w:val="00ED3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13454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500939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blioclub.ru/index.php?page=book&amp;id=48621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47258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EA442-35FE-4442-A9F9-8022A9B9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3985</Words>
  <Characters>22717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2018-12-19T08:37:00Z</cp:lastPrinted>
  <dcterms:created xsi:type="dcterms:W3CDTF">2021-09-26T21:33:00Z</dcterms:created>
  <dcterms:modified xsi:type="dcterms:W3CDTF">2021-11-11T14:07:00Z</dcterms:modified>
</cp:coreProperties>
</file>